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2020年举借政府债务情况说明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省转贷我市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147.78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亿元，其中:新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增债券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47.5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本级留用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11.48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亿元，转贷各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36.02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亿元，主要用于基础性、公益性项目建设;再融资债券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100.28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本级留用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6.88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亿元，转贷各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93.4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亿元，用于偿还到期政府债券。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共计偿还到期政府债券本金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36.10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亿元、利息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9.94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本级偿还本金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10.89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亿元、利息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3.64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亿元;各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偿还本金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25.21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亿元、利息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6.30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截至2020年底，全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政府债务余额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415.22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亿元，控制在财政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厅</w:t>
      </w:r>
      <w:r>
        <w:rPr>
          <w:rFonts w:hint="eastAsia" w:ascii="仿宋_GB2312" w:hAnsi="仿宋_GB2312" w:eastAsia="仿宋_GB2312" w:cs="仿宋_GB2312"/>
          <w:sz w:val="32"/>
          <w:szCs w:val="32"/>
        </w:rPr>
        <w:t>核定的政府债务限额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419.58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亿元以内。其中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本级债务余额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122.8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债务余额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292.42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政府债务率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80.64</w:t>
      </w:r>
      <w:r>
        <w:rPr>
          <w:rFonts w:hint="eastAsia" w:ascii="仿宋_GB2312" w:hAnsi="仿宋_GB2312" w:eastAsia="仿宋_GB2312" w:cs="仿宋_GB2312"/>
          <w:sz w:val="32"/>
          <w:szCs w:val="32"/>
        </w:rPr>
        <w:t>%，其中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本级政府债务率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159.5</w:t>
      </w:r>
      <w:r>
        <w:rPr>
          <w:rFonts w:hint="eastAsia" w:ascii="仿宋_GB2312" w:hAnsi="仿宋_GB2312" w:eastAsia="仿宋_GB2312" w:cs="仿宋_GB2312"/>
          <w:sz w:val="32"/>
          <w:szCs w:val="32"/>
        </w:rPr>
        <w:t>%，政府债务风险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相对</w:t>
      </w:r>
      <w:r>
        <w:rPr>
          <w:rFonts w:hint="eastAsia" w:ascii="仿宋_GB2312" w:hAnsi="仿宋_GB2312" w:eastAsia="仿宋_GB2312" w:cs="仿宋_GB2312"/>
          <w:sz w:val="32"/>
          <w:szCs w:val="32"/>
        </w:rPr>
        <w:t>可控。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66993"/>
    <w:rsid w:val="05C66993"/>
    <w:rsid w:val="2C1A321C"/>
    <w:rsid w:val="5B2B7990"/>
    <w:rsid w:val="6A52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2021-09-07T11:54:00Z</dcterms:created>
  <dc:creator>windo</dc:creator>
  <cp:lastModifiedBy>史丽平</cp:lastModifiedBy>
  <dcterms:modified xsi:type="dcterms:W3CDTF">2021-09-07T12:16:56Z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64B112644CB544B49353E6E6E12509D5</vt:lpwstr>
  </property>
</Properties>
</file>