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附表一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预算收支总表</w:t>
      </w:r>
    </w:p>
    <w:p>
      <w:pPr>
        <w:jc w:val="center"/>
      </w:pPr>
      <w:r>
        <w:rPr>
          <w:rFonts w:ascii="Calibri" w:hAnsi="Calibri" w:eastAsia="宋体" w:cs="Times New Roman"/>
          <w:kern w:val="2"/>
          <w:sz w:val="21"/>
          <w:szCs w:val="24"/>
          <w:lang w:val="en-US" w:eastAsia="zh-CN" w:bidi="ar-SA"/>
        </w:rPr>
        <w:pict>
          <v:shape id="_x0000_i1025" o:spid="_x0000_s1025" type="#_x0000_t75" style="height:495.75pt;width:402.7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center"/>
        <w:sectPr>
          <w:pgSz w:w="11906" w:h="16838"/>
          <w:pgMar w:top="1440" w:right="1800" w:bottom="1440" w:left="1800" w:header="851" w:footer="992" w:gutter="0"/>
          <w:cols w:space="425" w:num="1"/>
          <w:docGrid w:type="lines" w:linePitch="312"/>
        </w:sect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附表二</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年预算收入总表</w:t>
      </w:r>
    </w:p>
    <w:p>
      <w:pPr>
        <w:jc w:val="center"/>
        <w:sectPr>
          <w:pgSz w:w="16838" w:h="11906" w:orient="landscape"/>
          <w:pgMar w:top="1803" w:right="1440" w:bottom="1803" w:left="1440" w:header="851" w:footer="992" w:gutter="0"/>
          <w:cols w:space="0" w:num="1"/>
          <w:docGrid w:type="lines" w:linePitch="319"/>
        </w:sectPr>
      </w:pPr>
      <w:r>
        <w:rPr>
          <w:rFonts w:ascii="Calibri" w:hAnsi="Calibri" w:eastAsia="宋体" w:cs="Times New Roman"/>
          <w:kern w:val="2"/>
          <w:sz w:val="21"/>
          <w:szCs w:val="24"/>
          <w:lang w:val="en-US" w:eastAsia="zh-CN" w:bidi="ar-SA"/>
        </w:rPr>
        <w:pict>
          <v:shape id="_x0000_i1026" o:spid="_x0000_s1026" type="#_x0000_t75" style="height:319.5pt;width:544.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附表三</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预算支出总表</w:t>
      </w:r>
    </w:p>
    <w:p>
      <w:pPr>
        <w:jc w:val="center"/>
        <w:sectPr>
          <w:pgSz w:w="16838" w:h="11906" w:orient="landscape"/>
          <w:pgMar w:top="1803" w:right="1440" w:bottom="1803" w:left="1440" w:header="851" w:footer="992" w:gutter="0"/>
          <w:cols w:space="0" w:num="1"/>
          <w:docGrid w:type="lines" w:linePitch="319"/>
        </w:sectPr>
      </w:pPr>
      <w:r>
        <w:rPr>
          <w:rFonts w:ascii="Calibri" w:hAnsi="Calibri" w:eastAsia="宋体" w:cs="Times New Roman"/>
          <w:kern w:val="2"/>
          <w:sz w:val="21"/>
          <w:szCs w:val="24"/>
          <w:lang w:val="en-US" w:eastAsia="zh-CN" w:bidi="ar-SA"/>
        </w:rPr>
        <w:pict>
          <v:shape id="_x0000_i1027" o:spid="_x0000_s1027" type="#_x0000_t75" style="height:282pt;width:408.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center"/>
      </w:pPr>
    </w:p>
    <w:p>
      <w:pPr>
        <w:jc w:val="center"/>
      </w:pPr>
    </w:p>
    <w:p>
      <w:pPr>
        <w:jc w:val="cente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附表四</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财政拨款收支总表</w:t>
      </w:r>
    </w:p>
    <w:p>
      <w:pPr>
        <w:jc w:val="center"/>
        <w:sectPr>
          <w:pgSz w:w="11906" w:h="16838"/>
          <w:pgMar w:top="1440" w:right="1803" w:bottom="1440" w:left="1803" w:header="851" w:footer="992" w:gutter="0"/>
          <w:cols w:space="0" w:num="1"/>
          <w:docGrid w:type="lines" w:linePitch="319"/>
        </w:sectPr>
      </w:pPr>
      <w:r>
        <w:rPr>
          <w:rFonts w:ascii="Calibri" w:hAnsi="Calibri" w:eastAsia="宋体" w:cs="Times New Roman"/>
          <w:kern w:val="2"/>
          <w:sz w:val="21"/>
          <w:szCs w:val="24"/>
          <w:lang w:val="en-US" w:eastAsia="zh-CN" w:bidi="ar-SA"/>
        </w:rPr>
        <w:pict>
          <v:shape id="_x0000_i1028" o:spid="_x0000_s1028" type="#_x0000_t75" style="height:434.25pt;width:41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附表五</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一般公共预算支出预算表</w:t>
      </w:r>
    </w:p>
    <w:p>
      <w:pPr>
        <w:jc w:val="center"/>
        <w:sectPr>
          <w:pgSz w:w="16838" w:h="11906" w:orient="landscape"/>
          <w:pgMar w:top="1803" w:right="1440" w:bottom="1803" w:left="1440" w:header="851" w:footer="992" w:gutter="0"/>
          <w:cols w:space="0" w:num="1"/>
          <w:docGrid w:type="lines" w:linePitch="319"/>
        </w:sectPr>
      </w:pPr>
      <w:r>
        <w:rPr>
          <w:rFonts w:ascii="Calibri" w:hAnsi="Calibri" w:eastAsia="宋体" w:cs="Times New Roman"/>
          <w:kern w:val="2"/>
          <w:sz w:val="21"/>
          <w:szCs w:val="24"/>
          <w:lang w:val="en-US" w:eastAsia="zh-CN" w:bidi="ar-SA"/>
        </w:rPr>
        <w:pict>
          <v:shape id="_x0000_i1029" o:spid="_x0000_s1029" type="#_x0000_t75" style="height:281.25pt;width:373.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附表六</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年一般公共预算安排基本支出分经济科目表</w:t>
      </w:r>
    </w:p>
    <w:tbl>
      <w:tblPr>
        <w:tblpPr w:leftFromText="180" w:rightFromText="180" w:vertAnchor="text" w:horzAnchor="page" w:tblpX="1903" w:tblpY="322"/>
        <w:tblOverlap w:val="never"/>
        <w:tblW w:w="8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08"/>
        <w:gridCol w:w="2214"/>
        <w:gridCol w:w="2243"/>
      </w:tblGrid>
      <w:tr>
        <w:trPr>
          <w:trHeight w:val="540"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经济科目名称</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预算数</w:t>
            </w:r>
          </w:p>
        </w:tc>
        <w:tc>
          <w:tcPr>
            <w:tcW w:w="2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备注</w:t>
            </w: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合计</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1196.43</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工资福利支出</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1067.10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基本工资</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386.42</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奖金</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32.21</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职工基本医疗保险缴费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42.99</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机关事业单位养老保险缴费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138.75</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职业年金缴费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55.50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津贴补贴</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173.49</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其他社会保障缴费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10.16</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绩效工资</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144.33</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住房公积金</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83.25</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商品和服务支出</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117.53</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办公费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6.10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印刷费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3.00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手续费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0.10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水费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3.50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电费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6.50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取暖费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1.50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邮电费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1.24</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物业管理费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0.50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差旅费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5.22</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维修（护）费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2.71</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会议费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1.50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培训费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1.20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公务接待费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1.00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工会经费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13.02</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福利费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24.29</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公务用车运行维护费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6.19</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其他交通费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39.30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其他商品和服务支出</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0.66</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对个人和家庭的补助</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11.80</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离休费</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9.41</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生活补助</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1.41</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其他对个人和家庭的补助</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0.73</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r>
        <w:trPr>
          <w:trHeight w:val="435" w:hRule="atLeast"/>
        </w:trPr>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 xml:space="preserve">  </w:t>
            </w:r>
            <w:r>
              <w:rPr>
                <w:rFonts w:hint="eastAsia" w:ascii="仿宋_GB2312" w:hAnsi="宋体" w:eastAsia="仿宋_GB2312" w:cs="仿宋_GB2312"/>
                <w:color w:val="000000"/>
                <w:kern w:val="0"/>
                <w:sz w:val="22"/>
                <w:szCs w:val="22"/>
              </w:rPr>
              <w:t>奖励金</w:t>
            </w:r>
          </w:p>
        </w:tc>
        <w:tc>
          <w:tcPr>
            <w:tcW w:w="221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color w:val="000000"/>
                <w:sz w:val="22"/>
                <w:szCs w:val="22"/>
              </w:rPr>
            </w:pPr>
            <w:r>
              <w:rPr>
                <w:rFonts w:ascii="Times New Roman" w:hAnsi="Times New Roman"/>
                <w:color w:val="000000"/>
                <w:kern w:val="0"/>
                <w:sz w:val="22"/>
                <w:szCs w:val="22"/>
              </w:rPr>
              <w:t>0.25</w:t>
            </w:r>
          </w:p>
        </w:tc>
        <w:tc>
          <w:tcPr>
            <w:tcW w:w="224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6"/>
                <w:szCs w:val="16"/>
              </w:rPr>
            </w:pPr>
          </w:p>
        </w:tc>
      </w:tr>
    </w:tbl>
    <w:tbl>
      <w:tblPr>
        <w:tblW w:w="11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220"/>
      </w:tblGrid>
      <w:tr>
        <w:trPr>
          <w:trHeight w:val="942" w:hRule="atLeast"/>
        </w:trPr>
        <w:tc>
          <w:tcPr>
            <w:tcW w:w="11220" w:type="dxa"/>
            <w:vAlign w:val="center"/>
          </w:tcPr>
          <w:p>
            <w:pPr>
              <w:widowControl/>
              <w:jc w:val="left"/>
              <w:textAlignment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备注：该表反映各部门年度预算中按部门预算经济科目反映的一般公共预算基本支出的</w:t>
            </w:r>
          </w:p>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安排情况。经济科目细化至“款”级。</w:t>
            </w:r>
          </w:p>
        </w:tc>
      </w:tr>
    </w:tbl>
    <w:p>
      <w:pPr>
        <w:jc w:val="center"/>
        <w:rPr>
          <w:rFonts w:ascii="方正小标宋简体" w:hAnsi="方正小标宋简体" w:eastAsia="方正小标宋简体" w:cs="方正小标宋简体"/>
          <w:sz w:val="44"/>
          <w:szCs w:val="44"/>
        </w:rPr>
      </w:pPr>
    </w:p>
    <w:p>
      <w:pPr>
        <w:jc w:val="center"/>
      </w:pPr>
    </w:p>
    <w:p>
      <w:pPr>
        <w:jc w:val="center"/>
        <w:sectPr>
          <w:pgSz w:w="11906" w:h="16838"/>
          <w:pgMar w:top="1440" w:right="1803" w:bottom="1440" w:left="1803" w:header="851" w:footer="992" w:gutter="0"/>
          <w:cols w:space="0" w:num="1"/>
          <w:docGrid w:type="lines" w:linePitch="319"/>
        </w:sect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附表七</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政府性基金预算收入预算表</w:t>
      </w:r>
    </w:p>
    <w:tbl>
      <w:tblP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51"/>
        <w:gridCol w:w="4486"/>
        <w:gridCol w:w="2818"/>
      </w:tblGrid>
      <w:tr>
        <w:trPr>
          <w:trHeight w:val="405" w:hRule="atLeast"/>
        </w:trPr>
        <w:tc>
          <w:tcPr>
            <w:tcW w:w="1951" w:type="dxa"/>
            <w:vAlign w:val="center"/>
          </w:tcPr>
          <w:p>
            <w:pPr>
              <w:rPr>
                <w:rFonts w:ascii="宋体" w:cs="宋体"/>
                <w:color w:val="000000"/>
                <w:sz w:val="18"/>
                <w:szCs w:val="18"/>
              </w:rPr>
            </w:pPr>
          </w:p>
        </w:tc>
        <w:tc>
          <w:tcPr>
            <w:tcW w:w="4486" w:type="dxa"/>
            <w:vAlign w:val="center"/>
          </w:tcPr>
          <w:p>
            <w:pPr>
              <w:rPr>
                <w:rFonts w:ascii="宋体" w:cs="宋体"/>
                <w:color w:val="000000"/>
                <w:sz w:val="18"/>
                <w:szCs w:val="18"/>
              </w:rPr>
            </w:pPr>
          </w:p>
        </w:tc>
        <w:tc>
          <w:tcPr>
            <w:tcW w:w="2818" w:type="dxa"/>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rPr>
          <w:trHeight w:val="510" w:hRule="atLeast"/>
        </w:trPr>
        <w:tc>
          <w:tcPr>
            <w:tcW w:w="1951" w:type="dxa"/>
            <w:tcBorders>
              <w:top w:val="single" w:color="000000" w:sz="4" w:space="0"/>
              <w:left w:val="single" w:color="000000" w:sz="4" w:space="0"/>
              <w:bottom w:val="single" w:color="000000" w:sz="4" w:space="0"/>
            </w:tcBorders>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项目</w:t>
            </w:r>
          </w:p>
        </w:tc>
        <w:tc>
          <w:tcPr>
            <w:tcW w:w="4486" w:type="dxa"/>
            <w:tcBorders>
              <w:top w:val="single" w:color="000000" w:sz="4" w:space="0"/>
            </w:tcBorders>
            <w:vAlign w:val="center"/>
          </w:tcPr>
          <w:p>
            <w:pPr>
              <w:rPr>
                <w:rFonts w:ascii="宋体" w:cs="宋体"/>
                <w:color w:val="000000"/>
                <w:sz w:val="18"/>
                <w:szCs w:val="18"/>
              </w:rPr>
            </w:pPr>
          </w:p>
        </w:tc>
        <w:tc>
          <w:tcPr>
            <w:tcW w:w="28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政府性基金收入预算</w:t>
            </w:r>
          </w:p>
        </w:tc>
      </w:tr>
      <w:tr>
        <w:trPr>
          <w:trHeight w:val="510" w:hRule="atLeast"/>
        </w:trPr>
        <w:tc>
          <w:tcPr>
            <w:tcW w:w="1951" w:type="dxa"/>
            <w:tcBorders>
              <w:lef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收入科目编码</w:t>
            </w:r>
          </w:p>
        </w:tc>
        <w:tc>
          <w:tcPr>
            <w:tcW w:w="4486" w:type="dxa"/>
            <w:tcBorders>
              <w:top w:val="single" w:color="000000" w:sz="4" w:space="0"/>
              <w:lef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收入科目名称</w:t>
            </w:r>
          </w:p>
        </w:tc>
        <w:tc>
          <w:tcPr>
            <w:tcW w:w="2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r>
      <w:tr>
        <w:trPr>
          <w:trHeight w:val="450" w:hRule="atLeast"/>
        </w:trPr>
        <w:tc>
          <w:tcPr>
            <w:tcW w:w="1951" w:type="dxa"/>
            <w:tcBorders>
              <w:top w:val="single" w:color="000000" w:sz="4" w:space="0"/>
              <w:left w:val="single" w:color="000000" w:sz="4" w:space="0"/>
              <w:bottom w:val="single" w:color="000000" w:sz="4" w:space="0"/>
            </w:tcBorders>
            <w:vAlign w:val="center"/>
          </w:tcPr>
          <w:p>
            <w:pPr>
              <w:jc w:val="left"/>
              <w:rPr>
                <w:rFonts w:ascii="宋体" w:cs="宋体"/>
                <w:color w:val="000000"/>
                <w:sz w:val="18"/>
                <w:szCs w:val="18"/>
              </w:rPr>
            </w:pPr>
          </w:p>
        </w:tc>
        <w:tc>
          <w:tcPr>
            <w:tcW w:w="44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8"/>
                <w:szCs w:val="18"/>
              </w:rPr>
            </w:pPr>
          </w:p>
        </w:tc>
        <w:tc>
          <w:tcPr>
            <w:tcW w:w="28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8"/>
                <w:szCs w:val="18"/>
              </w:rPr>
            </w:pP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left"/>
        <w:sectPr>
          <w:pgSz w:w="11906" w:h="16838"/>
          <w:pgMar w:top="1440" w:right="1803" w:bottom="1440" w:left="1803" w:header="851" w:footer="992" w:gutter="0"/>
          <w:cols w:space="0" w:num="1"/>
          <w:docGrid w:type="lines" w:linePitch="319"/>
        </w:sect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附表八</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政府性基金预算支出预算表</w:t>
      </w:r>
    </w:p>
    <w:tbl>
      <w:tblPr>
        <w:tblW w:w="11790" w:type="dxa"/>
        <w:jc w:val="center"/>
        <w:tblInd w:w="10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51"/>
        <w:gridCol w:w="4486"/>
        <w:gridCol w:w="2356"/>
        <w:gridCol w:w="2191"/>
        <w:gridCol w:w="806"/>
      </w:tblGrid>
      <w:tr>
        <w:trPr>
          <w:trHeight w:val="405" w:hRule="atLeast"/>
          <w:jc w:val="center"/>
        </w:trPr>
        <w:tc>
          <w:tcPr>
            <w:tcW w:w="1951" w:type="dxa"/>
            <w:vAlign w:val="center"/>
          </w:tcPr>
          <w:p>
            <w:pPr>
              <w:rPr>
                <w:rFonts w:ascii="宋体" w:cs="宋体"/>
                <w:color w:val="000000"/>
                <w:sz w:val="18"/>
                <w:szCs w:val="18"/>
              </w:rPr>
            </w:pPr>
          </w:p>
        </w:tc>
        <w:tc>
          <w:tcPr>
            <w:tcW w:w="4486" w:type="dxa"/>
            <w:vAlign w:val="center"/>
          </w:tcPr>
          <w:p>
            <w:pPr>
              <w:rPr>
                <w:rFonts w:ascii="宋体" w:cs="宋体"/>
                <w:color w:val="000000"/>
                <w:sz w:val="18"/>
                <w:szCs w:val="18"/>
              </w:rPr>
            </w:pPr>
          </w:p>
        </w:tc>
        <w:tc>
          <w:tcPr>
            <w:tcW w:w="2356" w:type="dxa"/>
            <w:vAlign w:val="bottom"/>
          </w:tcPr>
          <w:p>
            <w:pPr>
              <w:rPr>
                <w:rFonts w:ascii="宋体" w:cs="宋体"/>
                <w:color w:val="000000"/>
                <w:sz w:val="18"/>
                <w:szCs w:val="18"/>
              </w:rPr>
            </w:pPr>
          </w:p>
        </w:tc>
        <w:tc>
          <w:tcPr>
            <w:tcW w:w="2191" w:type="dxa"/>
            <w:vAlign w:val="bottom"/>
          </w:tcPr>
          <w:p>
            <w:pPr>
              <w:rPr>
                <w:rFonts w:ascii="宋体" w:cs="宋体"/>
                <w:color w:val="000000"/>
                <w:sz w:val="18"/>
                <w:szCs w:val="18"/>
              </w:rPr>
            </w:pPr>
          </w:p>
        </w:tc>
        <w:tc>
          <w:tcPr>
            <w:tcW w:w="806" w:type="dxa"/>
            <w:vAlign w:val="center"/>
          </w:tcPr>
          <w:p>
            <w:pPr>
              <w:widowControl/>
              <w:jc w:val="right"/>
              <w:textAlignment w:val="center"/>
              <w:rPr>
                <w:rFonts w:ascii="宋体" w:cs="宋体"/>
                <w:color w:val="000000"/>
                <w:sz w:val="18"/>
                <w:szCs w:val="18"/>
              </w:rPr>
            </w:pPr>
            <w:r>
              <w:rPr>
                <w:rFonts w:hint="eastAsia" w:ascii="宋体" w:hAnsi="宋体" w:cs="宋体"/>
                <w:color w:val="000000"/>
                <w:kern w:val="0"/>
                <w:sz w:val="18"/>
                <w:szCs w:val="18"/>
              </w:rPr>
              <w:t>单位：万元</w:t>
            </w:r>
          </w:p>
        </w:tc>
      </w:tr>
      <w:tr>
        <w:trPr>
          <w:trHeight w:val="510" w:hRule="atLeast"/>
          <w:jc w:val="center"/>
        </w:trPr>
        <w:tc>
          <w:tcPr>
            <w:tcW w:w="1951" w:type="dxa"/>
            <w:tcBorders>
              <w:top w:val="single" w:color="000000" w:sz="4" w:space="0"/>
              <w:left w:val="single" w:color="000000" w:sz="4" w:space="0"/>
              <w:bottom w:val="single" w:color="000000" w:sz="4" w:space="0"/>
            </w:tcBorders>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项目</w:t>
            </w:r>
          </w:p>
        </w:tc>
        <w:tc>
          <w:tcPr>
            <w:tcW w:w="4486" w:type="dxa"/>
            <w:tcBorders>
              <w:top w:val="single" w:color="000000" w:sz="4" w:space="0"/>
              <w:bottom w:val="single" w:color="000000" w:sz="4" w:space="0"/>
            </w:tcBorders>
            <w:vAlign w:val="center"/>
          </w:tcPr>
          <w:p>
            <w:pPr>
              <w:rPr>
                <w:rFonts w:ascii="宋体" w:cs="宋体"/>
                <w:color w:val="000000"/>
                <w:sz w:val="18"/>
                <w:szCs w:val="18"/>
              </w:rPr>
            </w:pPr>
          </w:p>
        </w:tc>
        <w:tc>
          <w:tcPr>
            <w:tcW w:w="2356"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本年支出合计</w:t>
            </w:r>
          </w:p>
        </w:tc>
        <w:tc>
          <w:tcPr>
            <w:tcW w:w="2191"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基本支出</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项目支出</w:t>
            </w:r>
          </w:p>
        </w:tc>
      </w:tr>
      <w:tr>
        <w:trPr>
          <w:trHeight w:val="510" w:hRule="atLeast"/>
          <w:jc w:val="center"/>
        </w:trPr>
        <w:tc>
          <w:tcPr>
            <w:tcW w:w="1951" w:type="dxa"/>
            <w:tcBorders>
              <w:left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科目编码</w:t>
            </w:r>
          </w:p>
        </w:tc>
        <w:tc>
          <w:tcPr>
            <w:tcW w:w="4486" w:type="dxa"/>
            <w:tcBorders>
              <w:lef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科目名称</w:t>
            </w:r>
          </w:p>
        </w:tc>
        <w:tc>
          <w:tcPr>
            <w:tcW w:w="2356" w:type="dxa"/>
            <w:vMerge w:val="continue"/>
            <w:tcBorders>
              <w:top w:val="single" w:color="000000" w:sz="4" w:space="0"/>
              <w:left w:val="single" w:color="000000" w:sz="4" w:space="0"/>
              <w:bottom w:val="single" w:color="000000" w:sz="4" w:space="0"/>
            </w:tcBorders>
            <w:vAlign w:val="center"/>
          </w:tcPr>
          <w:p>
            <w:pPr>
              <w:jc w:val="center"/>
              <w:rPr>
                <w:rFonts w:ascii="宋体" w:cs="宋体"/>
                <w:color w:val="000000"/>
                <w:sz w:val="18"/>
                <w:szCs w:val="18"/>
              </w:rPr>
            </w:pPr>
          </w:p>
        </w:tc>
        <w:tc>
          <w:tcPr>
            <w:tcW w:w="2191" w:type="dxa"/>
            <w:vMerge w:val="continue"/>
            <w:tcBorders>
              <w:top w:val="single" w:color="000000" w:sz="4" w:space="0"/>
              <w:left w:val="single" w:color="000000" w:sz="4" w:space="0"/>
              <w:bottom w:val="single" w:color="000000" w:sz="4" w:space="0"/>
            </w:tcBorders>
            <w:vAlign w:val="center"/>
          </w:tcPr>
          <w:p>
            <w:pPr>
              <w:jc w:val="center"/>
              <w:rPr>
                <w:rFonts w:ascii="宋体" w:cs="宋体"/>
                <w:color w:val="000000"/>
                <w:sz w:val="18"/>
                <w:szCs w:val="18"/>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r>
      <w:tr>
        <w:trPr>
          <w:trHeight w:val="450" w:hRule="atLeast"/>
          <w:jc w:val="center"/>
        </w:trPr>
        <w:tc>
          <w:tcPr>
            <w:tcW w:w="1951" w:type="dxa"/>
            <w:tcBorders>
              <w:top w:val="single" w:color="000000" w:sz="4" w:space="0"/>
              <w:left w:val="single" w:color="000000" w:sz="4" w:space="0"/>
              <w:bottom w:val="single" w:color="000000" w:sz="4" w:space="0"/>
            </w:tcBorders>
            <w:vAlign w:val="center"/>
          </w:tcPr>
          <w:p>
            <w:pPr>
              <w:jc w:val="left"/>
              <w:rPr>
                <w:rFonts w:ascii="宋体" w:cs="宋体"/>
                <w:color w:val="000000"/>
                <w:sz w:val="18"/>
                <w:szCs w:val="18"/>
              </w:rPr>
            </w:pPr>
          </w:p>
        </w:tc>
        <w:tc>
          <w:tcPr>
            <w:tcW w:w="4486" w:type="dxa"/>
            <w:tcBorders>
              <w:top w:val="single" w:color="000000" w:sz="4" w:space="0"/>
              <w:left w:val="single" w:color="000000" w:sz="4" w:space="0"/>
              <w:bottom w:val="single" w:color="000000" w:sz="4" w:space="0"/>
            </w:tcBorders>
            <w:vAlign w:val="center"/>
          </w:tcPr>
          <w:p>
            <w:pPr>
              <w:jc w:val="left"/>
              <w:rPr>
                <w:rFonts w:ascii="宋体" w:cs="宋体"/>
                <w:color w:val="000000"/>
                <w:sz w:val="18"/>
                <w:szCs w:val="18"/>
              </w:rPr>
            </w:pPr>
          </w:p>
        </w:tc>
        <w:tc>
          <w:tcPr>
            <w:tcW w:w="2356" w:type="dxa"/>
            <w:tcBorders>
              <w:left w:val="single" w:color="000000" w:sz="4" w:space="0"/>
              <w:bottom w:val="single" w:color="000000" w:sz="4" w:space="0"/>
            </w:tcBorders>
            <w:vAlign w:val="center"/>
          </w:tcPr>
          <w:p>
            <w:pPr>
              <w:jc w:val="right"/>
              <w:rPr>
                <w:rFonts w:ascii="宋体" w:cs="宋体"/>
                <w:color w:val="000000"/>
                <w:sz w:val="18"/>
                <w:szCs w:val="18"/>
              </w:rPr>
            </w:pPr>
          </w:p>
        </w:tc>
        <w:tc>
          <w:tcPr>
            <w:tcW w:w="2191" w:type="dxa"/>
            <w:tcBorders>
              <w:left w:val="single" w:color="000000" w:sz="4" w:space="0"/>
              <w:bottom w:val="single" w:color="000000" w:sz="4" w:space="0"/>
            </w:tcBorders>
            <w:vAlign w:val="center"/>
          </w:tcPr>
          <w:p>
            <w:pPr>
              <w:jc w:val="right"/>
              <w:rPr>
                <w:rFonts w:ascii="宋体" w:cs="宋体"/>
                <w:color w:val="000000"/>
                <w:sz w:val="18"/>
                <w:szCs w:val="18"/>
              </w:rPr>
            </w:pPr>
          </w:p>
        </w:tc>
        <w:tc>
          <w:tcPr>
            <w:tcW w:w="806" w:type="dxa"/>
            <w:tcBorders>
              <w:left w:val="single" w:color="000000" w:sz="4" w:space="0"/>
              <w:bottom w:val="single" w:color="000000" w:sz="4" w:space="0"/>
              <w:right w:val="single" w:color="000000" w:sz="4" w:space="0"/>
            </w:tcBorders>
            <w:vAlign w:val="center"/>
          </w:tcPr>
          <w:p>
            <w:pPr>
              <w:jc w:val="right"/>
              <w:rPr>
                <w:rFonts w:ascii="宋体" w:cs="宋体"/>
                <w:color w:val="000000"/>
                <w:sz w:val="18"/>
                <w:szCs w:val="18"/>
              </w:rPr>
            </w:pP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sectPr>
          <w:pgSz w:w="16838" w:h="11906" w:orient="landscape"/>
          <w:pgMar w:top="1803" w:right="1440" w:bottom="1803" w:left="1440" w:header="851" w:footer="992" w:gutter="0"/>
          <w:cols w:space="0" w:num="1"/>
          <w:docGrid w:type="lines" w:linePitch="319"/>
        </w:sect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附表九</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“三公”经费预算财政拨款情况统计表</w:t>
      </w:r>
    </w:p>
    <w:p>
      <w:pPr>
        <w:jc w:val="center"/>
        <w:rPr>
          <w:rFonts w:ascii="方正小标宋简体" w:hAnsi="方正小标宋简体" w:eastAsia="方正小标宋简体" w:cs="方正小标宋简体"/>
          <w:sz w:val="44"/>
          <w:szCs w:val="44"/>
        </w:rPr>
      </w:pPr>
      <w:r>
        <w:rPr>
          <w:rFonts w:ascii="Calibri" w:hAnsi="Calibri" w:eastAsia="宋体" w:cs="Times New Roman"/>
          <w:kern w:val="2"/>
          <w:sz w:val="21"/>
          <w:szCs w:val="24"/>
          <w:lang w:val="en-US" w:eastAsia="zh-CN" w:bidi="ar-SA"/>
        </w:rPr>
        <w:pict>
          <v:shape id="_x0000_i1030" o:spid="_x0000_s1030" type="#_x0000_t75" style="height:324pt;width:413.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jc w:val="left"/>
        <w:rPr>
          <w:rFonts w:ascii="仿宋_GB2312" w:hAnsi="仿宋_GB2312" w:eastAsia="仿宋_GB2312" w:cs="仿宋_GB2312"/>
          <w:sz w:val="32"/>
          <w:szCs w:val="32"/>
        </w:rPr>
      </w:pPr>
      <w:r>
        <w:rPr>
          <w:rFonts w:ascii="方正小标宋简体" w:hAnsi="方正小标宋简体" w:eastAsia="方正小标宋简体" w:cs="方正小标宋简体"/>
          <w:sz w:val="44"/>
          <w:szCs w:val="44"/>
        </w:rPr>
        <w:br w:type="page"/>
      </w:r>
      <w:r>
        <w:rPr>
          <w:rFonts w:hint="eastAsia" w:ascii="仿宋_GB2312" w:hAnsi="仿宋_GB2312" w:eastAsia="仿宋_GB2312" w:cs="仿宋_GB2312"/>
          <w:sz w:val="32"/>
          <w:szCs w:val="32"/>
        </w:rPr>
        <w:t>附表十</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机关运行经费预算财政拨款情况统计表</w:t>
      </w:r>
    </w:p>
    <w:p>
      <w:pPr>
        <w:jc w:val="center"/>
      </w:pPr>
      <w:r>
        <w:rPr>
          <w:rFonts w:ascii="Calibri" w:hAnsi="Calibri" w:eastAsia="宋体" w:cs="Times New Roman"/>
          <w:kern w:val="2"/>
          <w:sz w:val="21"/>
          <w:szCs w:val="24"/>
          <w:lang w:val="en-US" w:eastAsia="zh-CN" w:bidi="ar-SA"/>
        </w:rPr>
        <w:pict>
          <v:shape id="_x0000_i1031" o:spid="_x0000_s1031" type="#_x0000_t75" style="height:111pt;width:422.2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jc w:val="center"/>
        <w:sectPr>
          <w:pgSz w:w="11906" w:h="16838"/>
          <w:pgMar w:top="1440" w:right="1803" w:bottom="1440" w:left="1803" w:header="851" w:footer="992" w:gutter="0"/>
          <w:cols w:space="0" w:num="1"/>
          <w:docGrid w:type="lines" w:linePitch="319"/>
        </w:sect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附表十一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临汾市食品药品监督管理局部门</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市级财政项目支出绩效目标表</w:t>
      </w:r>
    </w:p>
    <w:tbl>
      <w:tblPr>
        <w:tblpPr w:leftFromText="180" w:rightFromText="180" w:vertAnchor="text" w:horzAnchor="page" w:tblpX="760" w:tblpY="988"/>
        <w:tblOverlap w:val="never"/>
        <w:tblW w:w="10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3"/>
        <w:gridCol w:w="556"/>
        <w:gridCol w:w="1616"/>
        <w:gridCol w:w="1206"/>
        <w:gridCol w:w="921"/>
        <w:gridCol w:w="1400"/>
        <w:gridCol w:w="1899"/>
        <w:gridCol w:w="2156"/>
      </w:tblGrid>
      <w:tr>
        <w:trPr>
          <w:trHeight w:val="390"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项目名称</w:t>
            </w:r>
          </w:p>
        </w:tc>
        <w:tc>
          <w:tcPr>
            <w:tcW w:w="9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食品安全检验检测费</w:t>
            </w:r>
          </w:p>
        </w:tc>
      </w:tr>
      <w:tr>
        <w:trPr>
          <w:trHeight w:val="495"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主管单部门</w:t>
            </w:r>
          </w:p>
        </w:tc>
        <w:tc>
          <w:tcPr>
            <w:tcW w:w="374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临汾市食品药品监督管理局</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主管部门编码</w:t>
            </w:r>
          </w:p>
        </w:tc>
        <w:tc>
          <w:tcPr>
            <w:tcW w:w="4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w:t>
            </w:r>
          </w:p>
        </w:tc>
      </w:tr>
      <w:tr>
        <w:trPr>
          <w:trHeight w:val="390"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申报单位</w:t>
            </w:r>
          </w:p>
        </w:tc>
        <w:tc>
          <w:tcPr>
            <w:tcW w:w="374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临汾市食品药品监督管理局</w:t>
            </w:r>
          </w:p>
        </w:tc>
        <w:tc>
          <w:tcPr>
            <w:tcW w:w="1400" w:type="dxa"/>
            <w:tcBorders>
              <w:lef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单位编码</w:t>
            </w:r>
          </w:p>
        </w:tc>
        <w:tc>
          <w:tcPr>
            <w:tcW w:w="4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506001011</w:t>
            </w:r>
          </w:p>
        </w:tc>
      </w:tr>
      <w:tr>
        <w:trPr>
          <w:trHeight w:val="390"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项目属性</w:t>
            </w:r>
          </w:p>
        </w:tc>
        <w:tc>
          <w:tcPr>
            <w:tcW w:w="374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经常性项目</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项目类别</w:t>
            </w:r>
          </w:p>
        </w:tc>
        <w:tc>
          <w:tcPr>
            <w:tcW w:w="4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业务类</w:t>
            </w:r>
          </w:p>
        </w:tc>
      </w:tr>
      <w:tr>
        <w:trPr>
          <w:trHeight w:val="495"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项目总金额</w:t>
            </w:r>
          </w:p>
        </w:tc>
        <w:tc>
          <w:tcPr>
            <w:tcW w:w="374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700000.00</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项目当年金额</w:t>
            </w:r>
          </w:p>
        </w:tc>
        <w:tc>
          <w:tcPr>
            <w:tcW w:w="4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700000.00</w:t>
            </w:r>
          </w:p>
        </w:tc>
      </w:tr>
      <w:tr>
        <w:trPr>
          <w:trHeight w:val="525"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项目负责人</w:t>
            </w:r>
          </w:p>
        </w:tc>
        <w:tc>
          <w:tcPr>
            <w:tcW w:w="28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刘鹏翔</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刘鹏翔</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填报人联系电话</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03572016350</w:t>
            </w:r>
          </w:p>
        </w:tc>
      </w:tr>
      <w:tr>
        <w:trPr>
          <w:trHeight w:val="1125"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起始日期</w:t>
            </w:r>
            <w:r>
              <w:rPr>
                <w:rFonts w:ascii="宋体" w:hAnsi="宋体" w:cs="宋体"/>
                <w:color w:val="000000"/>
                <w:kern w:val="0"/>
                <w:sz w:val="22"/>
                <w:szCs w:val="22"/>
              </w:rPr>
              <w:t xml:space="preserve">               </w:t>
            </w:r>
          </w:p>
        </w:tc>
        <w:tc>
          <w:tcPr>
            <w:tcW w:w="374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2018-01-01</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结束日期</w:t>
            </w:r>
            <w:r>
              <w:rPr>
                <w:rFonts w:ascii="Arial" w:hAnsi="Arial" w:cs="Arial"/>
                <w:color w:val="000000"/>
                <w:kern w:val="0"/>
                <w:sz w:val="20"/>
                <w:szCs w:val="20"/>
              </w:rPr>
              <w:t xml:space="preserve">                   </w:t>
            </w:r>
          </w:p>
        </w:tc>
        <w:tc>
          <w:tcPr>
            <w:tcW w:w="405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2018-12-31</w:t>
            </w:r>
          </w:p>
        </w:tc>
      </w:tr>
      <w:tr>
        <w:trPr>
          <w:trHeight w:val="720"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单位职能</w:t>
            </w:r>
          </w:p>
        </w:tc>
        <w:tc>
          <w:tcPr>
            <w:tcW w:w="9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临汾市食品药品监督管理局为全额行政单位，正处级建制，编制</w:t>
            </w:r>
            <w:r>
              <w:rPr>
                <w:rFonts w:ascii="宋体" w:hAnsi="宋体" w:cs="宋体"/>
                <w:color w:val="000000"/>
                <w:kern w:val="0"/>
                <w:sz w:val="22"/>
                <w:szCs w:val="22"/>
              </w:rPr>
              <w:t>52</w:t>
            </w:r>
            <w:r>
              <w:rPr>
                <w:rFonts w:hint="eastAsia" w:ascii="宋体" w:hAnsi="宋体" w:cs="宋体"/>
                <w:color w:val="000000"/>
                <w:kern w:val="0"/>
                <w:sz w:val="22"/>
                <w:szCs w:val="22"/>
              </w:rPr>
              <w:t>人，实有</w:t>
            </w:r>
            <w:r>
              <w:rPr>
                <w:rFonts w:ascii="宋体" w:hAnsi="宋体" w:cs="宋体"/>
                <w:color w:val="000000"/>
                <w:kern w:val="0"/>
                <w:sz w:val="22"/>
                <w:szCs w:val="22"/>
              </w:rPr>
              <w:t>50</w:t>
            </w:r>
            <w:r>
              <w:rPr>
                <w:rFonts w:hint="eastAsia" w:ascii="宋体" w:hAnsi="宋体" w:cs="宋体"/>
                <w:color w:val="000000"/>
                <w:kern w:val="0"/>
                <w:sz w:val="22"/>
                <w:szCs w:val="22"/>
              </w:rPr>
              <w:t>人，主要职能为对全市食品、药品、保化品、医疗器械的研发、生产、销售、使用进行监管。</w:t>
            </w:r>
          </w:p>
        </w:tc>
      </w:tr>
      <w:tr>
        <w:trPr>
          <w:trHeight w:val="840"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项目概况</w:t>
            </w:r>
          </w:p>
        </w:tc>
        <w:tc>
          <w:tcPr>
            <w:tcW w:w="9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对全市食用农产品、食品生产加工小作坊、餐饮食品、工业加工食品等开展食品安全监督抽检工作，</w:t>
            </w:r>
            <w:r>
              <w:rPr>
                <w:rFonts w:ascii="宋体" w:hAnsi="宋体" w:cs="宋体"/>
                <w:color w:val="000000"/>
                <w:kern w:val="0"/>
                <w:sz w:val="22"/>
                <w:szCs w:val="22"/>
              </w:rPr>
              <w:t>2018</w:t>
            </w:r>
            <w:r>
              <w:rPr>
                <w:rFonts w:hint="eastAsia" w:ascii="宋体" w:hAnsi="宋体" w:cs="宋体"/>
                <w:color w:val="000000"/>
                <w:kern w:val="0"/>
                <w:sz w:val="22"/>
                <w:szCs w:val="22"/>
              </w:rPr>
              <w:t>年省级制定我市市本级抽检任务</w:t>
            </w:r>
            <w:r>
              <w:rPr>
                <w:rFonts w:ascii="宋体" w:hAnsi="宋体" w:cs="宋体"/>
                <w:color w:val="000000"/>
                <w:kern w:val="0"/>
                <w:sz w:val="22"/>
                <w:szCs w:val="22"/>
              </w:rPr>
              <w:t>600</w:t>
            </w:r>
            <w:r>
              <w:rPr>
                <w:rFonts w:hint="eastAsia" w:ascii="宋体" w:hAnsi="宋体" w:cs="宋体"/>
                <w:color w:val="000000"/>
                <w:kern w:val="0"/>
                <w:sz w:val="22"/>
                <w:szCs w:val="22"/>
              </w:rPr>
              <w:t>批次，所有检品必须购买，食品检验检测通过政府购买第三方服务来完成。</w:t>
            </w:r>
          </w:p>
        </w:tc>
      </w:tr>
      <w:tr>
        <w:trPr>
          <w:trHeight w:val="900"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w:t>
            </w:r>
          </w:p>
        </w:tc>
        <w:tc>
          <w:tcPr>
            <w:tcW w:w="9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根据《食品安全法》、国家局、省局文件（晋食药监综</w:t>
            </w:r>
            <w:r>
              <w:rPr>
                <w:rFonts w:ascii="宋体" w:hAnsi="宋体" w:cs="宋体"/>
                <w:color w:val="000000"/>
                <w:kern w:val="0"/>
                <w:sz w:val="22"/>
                <w:szCs w:val="22"/>
              </w:rPr>
              <w:t>[2016]</w:t>
            </w:r>
            <w:r>
              <w:rPr>
                <w:rFonts w:hint="eastAsia" w:ascii="宋体" w:hAnsi="宋体" w:cs="宋体"/>
                <w:color w:val="000000"/>
                <w:kern w:val="0"/>
                <w:sz w:val="22"/>
                <w:szCs w:val="22"/>
              </w:rPr>
              <w:t>（</w:t>
            </w:r>
            <w:r>
              <w:rPr>
                <w:rFonts w:ascii="宋体" w:hAnsi="宋体" w:cs="宋体"/>
                <w:color w:val="000000"/>
                <w:kern w:val="0"/>
                <w:sz w:val="22"/>
                <w:szCs w:val="22"/>
              </w:rPr>
              <w:t>12</w:t>
            </w:r>
            <w:r>
              <w:rPr>
                <w:rFonts w:hint="eastAsia" w:ascii="宋体" w:hAnsi="宋体" w:cs="宋体"/>
                <w:color w:val="000000"/>
                <w:kern w:val="0"/>
                <w:sz w:val="22"/>
                <w:szCs w:val="22"/>
              </w:rPr>
              <w:t>）号）要求，县级以上食品药品监督管理部门应当开展食品安全监督抽检工作，所抽检品必须有偿购买并由具有相关资质的检测机构进行检测，检测结果向社会公布。</w:t>
            </w:r>
          </w:p>
        </w:tc>
      </w:tr>
      <w:tr>
        <w:trPr>
          <w:trHeight w:val="945"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项目设立的必要性</w:t>
            </w:r>
          </w:p>
        </w:tc>
        <w:tc>
          <w:tcPr>
            <w:tcW w:w="9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食品安全抽检是国际公认、普遍采用的食品安全基本管理措施，是从整体上统筹提高食品安全管理水平的重要环节，也是监管工作由事后查处为主向关口前移、预防为主转变的重要举措，更是在新的监管体制下更多的依靠科技支撑、提高监管效能的创新性工作</w:t>
            </w:r>
          </w:p>
        </w:tc>
      </w:tr>
      <w:tr>
        <w:trPr>
          <w:trHeight w:val="1651"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保障项目实施的制度措施</w:t>
            </w:r>
          </w:p>
        </w:tc>
        <w:tc>
          <w:tcPr>
            <w:tcW w:w="9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成立</w:t>
            </w:r>
            <w:r>
              <w:rPr>
                <w:rFonts w:ascii="宋体" w:hAnsi="宋体" w:cs="宋体"/>
                <w:color w:val="000000"/>
                <w:kern w:val="0"/>
                <w:sz w:val="22"/>
                <w:szCs w:val="22"/>
              </w:rPr>
              <w:t>2018</w:t>
            </w:r>
            <w:r>
              <w:rPr>
                <w:rFonts w:hint="eastAsia" w:ascii="宋体" w:hAnsi="宋体" w:cs="宋体"/>
                <w:color w:val="000000"/>
                <w:kern w:val="0"/>
                <w:sz w:val="22"/>
                <w:szCs w:val="22"/>
              </w:rPr>
              <w:t>年食品安全抽检工作领导小组、制定</w:t>
            </w:r>
            <w:r>
              <w:rPr>
                <w:rFonts w:ascii="宋体" w:hAnsi="宋体" w:cs="宋体"/>
                <w:color w:val="000000"/>
                <w:kern w:val="0"/>
                <w:sz w:val="22"/>
                <w:szCs w:val="22"/>
              </w:rPr>
              <w:t>2018</w:t>
            </w:r>
            <w:r>
              <w:rPr>
                <w:rFonts w:hint="eastAsia" w:ascii="宋体" w:hAnsi="宋体" w:cs="宋体"/>
                <w:color w:val="000000"/>
                <w:kern w:val="0"/>
                <w:sz w:val="22"/>
                <w:szCs w:val="22"/>
              </w:rPr>
              <w:t>年临汾市食品安全抽检工作实施方案、召开全市食品安全抽检工作部署暨业务培训会、严格按照省局相关要求开展食品抽检工作。根据省局相关要求制定的食品抽检目录随机完成食品检品购买工作。通过政府采购确定具有相关检验检测资质的第三方检验机构来开展食品检测工作，检测后要出具具有法律效应的检测报告，并对检测报告负责。对检测结果不合格的食品生产、销售企业进行行政处罚，社会影响极其恶劣、后果极其严重的并符合相关移送标准的将移交公安部门。</w:t>
            </w:r>
          </w:p>
        </w:tc>
      </w:tr>
      <w:tr>
        <w:trPr>
          <w:trHeight w:val="1411"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项目实施计划</w:t>
            </w:r>
          </w:p>
        </w:tc>
        <w:tc>
          <w:tcPr>
            <w:tcW w:w="9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根据省局统一部署，结合市局工作实际，制度全年抽检任务，申请检测费招标项目，将全年抽检计划分列各月份执行，及时送检、及时公布检测结果，确保食品抽检工作保质、保量完成。一季度制定相关实施方案，召开动员会；二季度完成</w:t>
            </w:r>
            <w:r>
              <w:rPr>
                <w:rFonts w:ascii="宋体" w:hAnsi="宋体" w:cs="宋体"/>
                <w:color w:val="000000"/>
                <w:kern w:val="0"/>
                <w:sz w:val="22"/>
                <w:szCs w:val="22"/>
              </w:rPr>
              <w:t>20%</w:t>
            </w:r>
            <w:r>
              <w:rPr>
                <w:rFonts w:hint="eastAsia" w:ascii="宋体" w:hAnsi="宋体" w:cs="宋体"/>
                <w:color w:val="000000"/>
                <w:kern w:val="0"/>
                <w:sz w:val="22"/>
                <w:szCs w:val="22"/>
              </w:rPr>
              <w:t>的检品购买工作并送至检验检测机构；三季度完成</w:t>
            </w:r>
            <w:r>
              <w:rPr>
                <w:rFonts w:ascii="宋体" w:hAnsi="宋体" w:cs="宋体"/>
                <w:color w:val="000000"/>
                <w:kern w:val="0"/>
                <w:sz w:val="22"/>
                <w:szCs w:val="22"/>
              </w:rPr>
              <w:t>70%</w:t>
            </w:r>
            <w:r>
              <w:rPr>
                <w:rFonts w:hint="eastAsia" w:ascii="宋体" w:hAnsi="宋体" w:cs="宋体"/>
                <w:color w:val="000000"/>
                <w:kern w:val="0"/>
                <w:sz w:val="22"/>
                <w:szCs w:val="22"/>
              </w:rPr>
              <w:t>的检品购买工作并送至检验检测机构；四季度完成全部检品购买工作。在</w:t>
            </w:r>
            <w:r>
              <w:rPr>
                <w:rFonts w:ascii="宋体" w:hAnsi="宋体" w:cs="宋体"/>
                <w:color w:val="000000"/>
                <w:kern w:val="0"/>
                <w:sz w:val="22"/>
                <w:szCs w:val="22"/>
              </w:rPr>
              <w:t>12</w:t>
            </w:r>
            <w:r>
              <w:rPr>
                <w:rFonts w:hint="eastAsia" w:ascii="宋体" w:hAnsi="宋体" w:cs="宋体"/>
                <w:color w:val="000000"/>
                <w:kern w:val="0"/>
                <w:sz w:val="22"/>
                <w:szCs w:val="22"/>
              </w:rPr>
              <w:t>月</w:t>
            </w:r>
            <w:r>
              <w:rPr>
                <w:rFonts w:ascii="宋体" w:hAnsi="宋体" w:cs="宋体"/>
                <w:color w:val="000000"/>
                <w:kern w:val="0"/>
                <w:sz w:val="22"/>
                <w:szCs w:val="22"/>
              </w:rPr>
              <w:t>15</w:t>
            </w:r>
            <w:r>
              <w:rPr>
                <w:rFonts w:hint="eastAsia" w:ascii="宋体" w:hAnsi="宋体" w:cs="宋体"/>
                <w:color w:val="000000"/>
                <w:kern w:val="0"/>
                <w:sz w:val="22"/>
                <w:szCs w:val="22"/>
              </w:rPr>
              <w:t>日前要求完成全部检品检验检测工作并收到检验报告。</w:t>
            </w:r>
          </w:p>
        </w:tc>
      </w:tr>
      <w:tr>
        <w:trPr>
          <w:trHeight w:val="705" w:hRule="atLeast"/>
        </w:trPr>
        <w:tc>
          <w:tcPr>
            <w:tcW w:w="1067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预算明细</w:t>
            </w:r>
          </w:p>
        </w:tc>
      </w:tr>
      <w:tr>
        <w:trPr>
          <w:trHeight w:val="540"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二级预算名称</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三级预算名称</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预算年份</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本级</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上级</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自筹</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合计</w:t>
            </w:r>
          </w:p>
        </w:tc>
      </w:tr>
      <w:tr>
        <w:trPr>
          <w:trHeight w:val="675" w:hRule="atLeast"/>
        </w:trPr>
        <w:tc>
          <w:tcPr>
            <w:tcW w:w="1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食品检验检测费</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食品检验检测费</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700000.00</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8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700000.00</w:t>
            </w:r>
          </w:p>
        </w:tc>
      </w:tr>
      <w:tr>
        <w:trPr>
          <w:trHeight w:val="390" w:hRule="atLeast"/>
        </w:trPr>
        <w:tc>
          <w:tcPr>
            <w:tcW w:w="1067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总体目标</w:t>
            </w:r>
          </w:p>
        </w:tc>
      </w:tr>
      <w:tr>
        <w:trPr>
          <w:trHeight w:val="390" w:hRule="atLeast"/>
        </w:trPr>
        <w:tc>
          <w:tcPr>
            <w:tcW w:w="430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中期目标</w:t>
            </w:r>
          </w:p>
        </w:tc>
        <w:tc>
          <w:tcPr>
            <w:tcW w:w="63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年度目标</w:t>
            </w:r>
          </w:p>
        </w:tc>
      </w:tr>
      <w:tr>
        <w:trPr>
          <w:trHeight w:val="1441" w:hRule="atLeast"/>
        </w:trPr>
        <w:tc>
          <w:tcPr>
            <w:tcW w:w="430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根据《食品安全法》相关规定，全面完成国家局、省局提出的确保人民群众饮食安全的总体战略目标，有效开展食品安全监管工作，通过食品安全抽验检测，向食品安全监管部门提供科学、准确、有效的技术依据。</w:t>
            </w:r>
          </w:p>
        </w:tc>
        <w:tc>
          <w:tcPr>
            <w:tcW w:w="6376"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完成</w:t>
            </w:r>
            <w:r>
              <w:rPr>
                <w:rFonts w:ascii="宋体" w:hAnsi="宋体" w:cs="宋体"/>
                <w:color w:val="000000"/>
                <w:kern w:val="0"/>
                <w:sz w:val="22"/>
                <w:szCs w:val="22"/>
              </w:rPr>
              <w:t>1</w:t>
            </w:r>
            <w:r>
              <w:rPr>
                <w:rFonts w:hint="eastAsia" w:ascii="宋体" w:hAnsi="宋体" w:cs="宋体"/>
                <w:color w:val="000000"/>
                <w:kern w:val="0"/>
                <w:sz w:val="22"/>
                <w:szCs w:val="22"/>
              </w:rPr>
              <w:t>：省局下达的市级抽检任务，</w:t>
            </w:r>
            <w:r>
              <w:rPr>
                <w:rFonts w:ascii="宋体" w:hAnsi="宋体" w:cs="宋体"/>
                <w:color w:val="000000"/>
                <w:kern w:val="0"/>
                <w:sz w:val="22"/>
                <w:szCs w:val="22"/>
              </w:rPr>
              <w:t>2</w:t>
            </w:r>
            <w:r>
              <w:rPr>
                <w:rFonts w:hint="eastAsia" w:ascii="宋体" w:hAnsi="宋体" w:cs="宋体"/>
                <w:color w:val="000000"/>
                <w:kern w:val="0"/>
                <w:sz w:val="22"/>
                <w:szCs w:val="22"/>
              </w:rPr>
              <w:t>：市局制定的抽检任务，</w:t>
            </w:r>
            <w:r>
              <w:rPr>
                <w:rFonts w:ascii="宋体" w:hAnsi="宋体" w:cs="宋体"/>
                <w:color w:val="000000"/>
                <w:kern w:val="0"/>
                <w:sz w:val="22"/>
                <w:szCs w:val="22"/>
              </w:rPr>
              <w:t>3</w:t>
            </w:r>
            <w:r>
              <w:rPr>
                <w:rFonts w:hint="eastAsia" w:ascii="宋体" w:hAnsi="宋体" w:cs="宋体"/>
                <w:color w:val="000000"/>
                <w:kern w:val="0"/>
                <w:sz w:val="22"/>
                <w:szCs w:val="22"/>
              </w:rPr>
              <w:t>：省、市随机制定的抽检任务。按照省局相关要求，做到抽检项目全部完成，检验检测数据真实有效，及时公布相关抽检信息，查处违法行为，确保全市人民饮食安全。</w:t>
            </w:r>
          </w:p>
        </w:tc>
      </w:tr>
      <w:tr>
        <w:trPr>
          <w:trHeight w:val="390" w:hRule="atLeast"/>
        </w:trPr>
        <w:tc>
          <w:tcPr>
            <w:tcW w:w="1067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w:t>
            </w:r>
          </w:p>
        </w:tc>
      </w:tr>
      <w:tr>
        <w:trPr>
          <w:trHeight w:val="390" w:hRule="atLeast"/>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一级目标</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三级目标</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Arial" w:eastAsia="Times New Roman" w:cs="??_GB2312"/>
                <w:color w:val="000000"/>
                <w:sz w:val="22"/>
                <w:szCs w:val="22"/>
              </w:rPr>
            </w:pPr>
            <w:r>
              <w:rPr>
                <w:rFonts w:ascii="??_GB2312" w:hAnsi="Arial" w:eastAsia="Times New Roman" w:cs="??_GB2312"/>
                <w:color w:val="000000"/>
                <w:kern w:val="0"/>
                <w:sz w:val="22"/>
                <w:szCs w:val="22"/>
              </w:rPr>
              <w:t>三级目标</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r>
      <w:tr>
        <w:trPr>
          <w:trHeight w:val="645" w:hRule="atLeast"/>
        </w:trPr>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投入和管理目标</w:t>
            </w: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预算执行率</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预算资金到位率</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预算资金到位及时性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及时</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资金使用合规性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合规</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财务管理制度健全性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项目管理制度健全性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项目管理制度执行有效性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有效</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立项依据充分性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充分</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项目立项规范性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规范</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161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绩效目标的合理性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合理</w:t>
            </w:r>
          </w:p>
        </w:tc>
      </w:tr>
      <w:tr>
        <w:trPr>
          <w:trHeight w:val="390" w:hRule="atLeast"/>
        </w:trPr>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产出目标</w:t>
            </w: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数量</w:t>
            </w:r>
          </w:p>
        </w:tc>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数量</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每批次样品检验项目</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w:t>
            </w:r>
            <w:r>
              <w:rPr>
                <w:rFonts w:hint="eastAsia" w:ascii="Arial" w:hAnsi="Arial" w:cs="Arial"/>
                <w:color w:val="000000"/>
                <w:kern w:val="0"/>
                <w:sz w:val="20"/>
                <w:szCs w:val="20"/>
              </w:rPr>
              <w:t>项</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检验工作完成率</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抽检食品批次</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≥210</w:t>
            </w:r>
            <w:r>
              <w:rPr>
                <w:rFonts w:hint="eastAsia" w:ascii="Arial" w:hAnsi="Arial" w:cs="Arial"/>
                <w:color w:val="000000"/>
                <w:kern w:val="0"/>
                <w:sz w:val="20"/>
                <w:szCs w:val="20"/>
              </w:rPr>
              <w:t>批次</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食品抽检覆盖的行业范围</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所有行业</w:t>
            </w:r>
          </w:p>
        </w:tc>
      </w:tr>
      <w:tr>
        <w:trPr>
          <w:trHeight w:val="555"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质量</w:t>
            </w:r>
          </w:p>
        </w:tc>
        <w:tc>
          <w:tcPr>
            <w:tcW w:w="161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质量</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食品检验报告合法</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检验报告全部具有法律效应</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时效</w:t>
            </w:r>
          </w:p>
        </w:tc>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时效</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检验报告出具及时性</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w:t>
            </w:r>
            <w:r>
              <w:rPr>
                <w:rFonts w:hint="eastAsia" w:ascii="Arial" w:hAnsi="Arial" w:cs="Arial"/>
                <w:color w:val="000000"/>
                <w:kern w:val="0"/>
                <w:sz w:val="20"/>
                <w:szCs w:val="20"/>
              </w:rPr>
              <w:t>个月</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食品抽检购买检品及时性</w:t>
            </w:r>
            <w:r>
              <w:rPr>
                <w:rFonts w:ascii="宋体" w:hAnsi="宋体" w:cs="宋体"/>
                <w:color w:val="000000"/>
                <w:kern w:val="0"/>
                <w:sz w:val="22"/>
                <w:szCs w:val="22"/>
              </w:rPr>
              <w:t xml:space="preserve"> </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及时</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成本</w:t>
            </w:r>
          </w:p>
        </w:tc>
        <w:tc>
          <w:tcPr>
            <w:tcW w:w="161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成本</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单项检验费用</w:t>
            </w:r>
            <w:r>
              <w:rPr>
                <w:rFonts w:ascii="宋体" w:hAnsi="宋体" w:cs="宋体"/>
                <w:color w:val="000000"/>
                <w:kern w:val="0"/>
                <w:sz w:val="22"/>
                <w:szCs w:val="22"/>
              </w:rPr>
              <w:t xml:space="preserve"> </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低于行业收费标准</w:t>
            </w:r>
          </w:p>
        </w:tc>
      </w:tr>
      <w:tr>
        <w:trPr>
          <w:trHeight w:val="390" w:hRule="atLeast"/>
        </w:trPr>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效果目标</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161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食品安全事故发生率</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满意度</w:t>
            </w:r>
          </w:p>
        </w:tc>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满意度</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被抽单位满意度</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6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人民群众对食品抽检结果公示的时效性、准确性满意度</w:t>
            </w:r>
            <w:r>
              <w:rPr>
                <w:rFonts w:ascii="宋体" w:hAnsi="宋体" w:cs="宋体"/>
                <w:color w:val="000000"/>
                <w:kern w:val="0"/>
                <w:sz w:val="22"/>
                <w:szCs w:val="22"/>
              </w:rPr>
              <w:t xml:space="preserve"> </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≥90%</w:t>
            </w:r>
          </w:p>
        </w:tc>
      </w:tr>
      <w:tr>
        <w:trPr>
          <w:trHeight w:val="525"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人民群众对食品抽检工作满意度</w:t>
            </w:r>
            <w:r>
              <w:rPr>
                <w:rFonts w:ascii="宋体" w:hAnsi="宋体" w:cs="宋体"/>
                <w:color w:val="000000"/>
                <w:kern w:val="0"/>
                <w:sz w:val="22"/>
                <w:szCs w:val="22"/>
              </w:rPr>
              <w:t xml:space="preserve"> </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≥95%</w:t>
            </w:r>
          </w:p>
        </w:tc>
      </w:tr>
      <w:tr>
        <w:trPr>
          <w:trHeight w:val="540" w:hRule="atLeast"/>
        </w:trPr>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影响力目标</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161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长效管理制度建设</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完善</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161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人员到位率</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其它</w:t>
            </w:r>
          </w:p>
        </w:tc>
        <w:tc>
          <w:tcPr>
            <w:tcW w:w="161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其它</w:t>
            </w:r>
          </w:p>
        </w:tc>
        <w:tc>
          <w:tcPr>
            <w:tcW w:w="3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检验机构资质标准</w:t>
            </w:r>
            <w:r>
              <w:rPr>
                <w:rFonts w:ascii="宋体" w:hAnsi="宋体" w:cs="宋体"/>
                <w:color w:val="000000"/>
                <w:kern w:val="0"/>
                <w:sz w:val="22"/>
                <w:szCs w:val="22"/>
              </w:rPr>
              <w:t xml:space="preserve"> </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达标</w:t>
            </w:r>
          </w:p>
        </w:tc>
      </w:tr>
      <w:tr>
        <w:trPr>
          <w:trHeight w:val="525" w:hRule="atLeast"/>
        </w:trPr>
        <w:tc>
          <w:tcPr>
            <w:tcW w:w="1479" w:type="dxa"/>
            <w:gridSpan w:val="2"/>
            <w:tcBorders>
              <w:top w:val="single" w:color="000000" w:sz="4" w:space="0"/>
            </w:tcBorders>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填报单位负责人：</w:t>
            </w:r>
          </w:p>
        </w:tc>
        <w:tc>
          <w:tcPr>
            <w:tcW w:w="1616"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柳红兵</w:t>
            </w:r>
          </w:p>
        </w:tc>
        <w:tc>
          <w:tcPr>
            <w:tcW w:w="1206" w:type="dxa"/>
            <w:vAlign w:val="bottom"/>
          </w:tcPr>
          <w:p>
            <w:pPr>
              <w:rPr>
                <w:rFonts w:ascii="Arial" w:hAnsi="Arial" w:cs="Arial"/>
                <w:color w:val="000000"/>
                <w:sz w:val="20"/>
                <w:szCs w:val="20"/>
              </w:rPr>
            </w:pPr>
          </w:p>
        </w:tc>
        <w:tc>
          <w:tcPr>
            <w:tcW w:w="921" w:type="dxa"/>
            <w:vAlign w:val="center"/>
          </w:tcPr>
          <w:p>
            <w:pPr>
              <w:widowControl/>
              <w:jc w:val="right"/>
              <w:textAlignment w:val="center"/>
              <w:rPr>
                <w:rFonts w:ascii="Arial" w:hAnsi="Arial" w:cs="Arial"/>
                <w:color w:val="000000"/>
                <w:sz w:val="20"/>
                <w:szCs w:val="20"/>
              </w:rPr>
            </w:pPr>
            <w:r>
              <w:rPr>
                <w:rFonts w:hint="eastAsia" w:ascii="Arial" w:hAnsi="Arial" w:cs="Arial"/>
                <w:color w:val="000000"/>
                <w:kern w:val="0"/>
                <w:sz w:val="20"/>
                <w:szCs w:val="20"/>
              </w:rPr>
              <w:t>填表人：</w:t>
            </w:r>
          </w:p>
        </w:tc>
        <w:tc>
          <w:tcPr>
            <w:tcW w:w="1400"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刘鹏翔</w:t>
            </w:r>
          </w:p>
        </w:tc>
        <w:tc>
          <w:tcPr>
            <w:tcW w:w="1899" w:type="dxa"/>
            <w:vAlign w:val="bottom"/>
          </w:tcPr>
          <w:p>
            <w:pPr>
              <w:rPr>
                <w:rFonts w:ascii="Arial" w:hAnsi="Arial" w:cs="Arial"/>
                <w:color w:val="000000"/>
                <w:sz w:val="20"/>
                <w:szCs w:val="20"/>
              </w:rPr>
            </w:pPr>
          </w:p>
        </w:tc>
        <w:tc>
          <w:tcPr>
            <w:tcW w:w="2156"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填报日期：</w:t>
            </w: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tbl>
      <w:tblPr>
        <w:tblpPr w:leftFromText="180" w:rightFromText="180" w:vertAnchor="text" w:horzAnchor="page" w:tblpX="903" w:tblpY="821"/>
        <w:tblOverlap w:val="never"/>
        <w:tblW w:w="10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979"/>
        <w:gridCol w:w="1191"/>
        <w:gridCol w:w="1205"/>
        <w:gridCol w:w="1224"/>
        <w:gridCol w:w="1386"/>
        <w:gridCol w:w="1600"/>
        <w:gridCol w:w="2169"/>
      </w:tblGrid>
      <w:tr>
        <w:trPr>
          <w:trHeight w:val="3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ind w:left="31680" w:leftChars="-295"/>
              <w:jc w:val="center"/>
              <w:textAlignment w:val="center"/>
              <w:rPr>
                <w:rFonts w:ascii="宋体" w:cs="宋体"/>
                <w:color w:val="000000"/>
                <w:sz w:val="22"/>
                <w:szCs w:val="22"/>
              </w:rPr>
            </w:pPr>
            <w:r>
              <w:rPr>
                <w:rFonts w:hint="eastAsia" w:ascii="宋体" w:hAnsi="宋体" w:cs="宋体"/>
                <w:color w:val="000000"/>
                <w:kern w:val="0"/>
                <w:sz w:val="22"/>
                <w:szCs w:val="22"/>
              </w:rPr>
              <w:t>项目名称</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食品药品工作经费</w:t>
            </w:r>
          </w:p>
        </w:tc>
      </w:tr>
      <w:tr>
        <w:trPr>
          <w:trHeight w:val="49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主管单部门</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临汾市食品药品监督管理局</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主管部门编码</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w:t>
            </w:r>
          </w:p>
        </w:tc>
      </w:tr>
      <w:tr>
        <w:trPr>
          <w:trHeight w:val="3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申报单位</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临汾市食品药品检验所</w:t>
            </w:r>
          </w:p>
        </w:tc>
        <w:tc>
          <w:tcPr>
            <w:tcW w:w="1386" w:type="dxa"/>
            <w:tcBorders>
              <w:lef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单位编码</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506002013</w:t>
            </w:r>
          </w:p>
        </w:tc>
      </w:tr>
      <w:tr>
        <w:trPr>
          <w:trHeight w:val="3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项目属性</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一次性项目</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项目类别</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业务类</w:t>
            </w:r>
          </w:p>
        </w:tc>
      </w:tr>
      <w:tr>
        <w:trPr>
          <w:trHeight w:val="49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项目总金额</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160000.00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项目当年金额</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160000.00</w:t>
            </w:r>
          </w:p>
        </w:tc>
      </w:tr>
      <w:tr>
        <w:trPr>
          <w:trHeight w:val="55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项目负责人</w:t>
            </w:r>
          </w:p>
        </w:tc>
        <w:tc>
          <w:tcPr>
            <w:tcW w:w="23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张志刚</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曹晓飞</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填报人联系电话</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0357-2055288</w:t>
            </w:r>
          </w:p>
        </w:tc>
      </w:tr>
      <w:tr>
        <w:trPr>
          <w:trHeight w:val="112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起始日期</w:t>
            </w:r>
            <w:r>
              <w:rPr>
                <w:rFonts w:ascii="宋体" w:hAnsi="宋体" w:cs="宋体"/>
                <w:color w:val="000000"/>
                <w:kern w:val="0"/>
                <w:sz w:val="22"/>
                <w:szCs w:val="22"/>
              </w:rPr>
              <w:t xml:space="preserve">               </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2018-01-01</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结束日期</w:t>
            </w:r>
            <w:r>
              <w:rPr>
                <w:rFonts w:ascii="Arial" w:hAnsi="Arial" w:cs="Arial"/>
                <w:color w:val="000000"/>
                <w:kern w:val="0"/>
                <w:sz w:val="20"/>
                <w:szCs w:val="20"/>
              </w:rPr>
              <w:t xml:space="preserve">                   </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2018-12-31</w:t>
            </w:r>
          </w:p>
        </w:tc>
      </w:tr>
      <w:tr>
        <w:trPr>
          <w:trHeight w:val="1666"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单位职能</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临汾市食品药品检验所是具有独立法人资格的全额科级财政拨款事业单位，编制</w:t>
            </w:r>
            <w:r>
              <w:rPr>
                <w:rFonts w:ascii="宋体" w:hAnsi="宋体" w:cs="宋体"/>
                <w:color w:val="000000"/>
                <w:kern w:val="0"/>
                <w:sz w:val="22"/>
                <w:szCs w:val="22"/>
              </w:rPr>
              <w:t>42</w:t>
            </w:r>
            <w:r>
              <w:rPr>
                <w:rFonts w:hint="eastAsia" w:ascii="宋体" w:hAnsi="宋体" w:cs="宋体"/>
                <w:color w:val="000000"/>
                <w:kern w:val="0"/>
                <w:sz w:val="22"/>
                <w:szCs w:val="22"/>
              </w:rPr>
              <w:t>人。承担国家指令性监督检验任务，负责本行政区域内药品、食品、保健品、化妆品（生产、经营、使用）单位的检验、技术监督检验工作。指导本辖区药品生产、供应、使用单位质检机构的业务技术工作，协助研究解决技术上的疑难问题，组织本地区药品检验工作交流。</w:t>
            </w:r>
            <w:r>
              <w:rPr>
                <w:rFonts w:ascii="宋体" w:hAnsi="宋体" w:cs="宋体"/>
                <w:color w:val="000000"/>
                <w:kern w:val="0"/>
                <w:sz w:val="22"/>
                <w:szCs w:val="22"/>
              </w:rPr>
              <w:t xml:space="preserve">     </w:t>
            </w:r>
          </w:p>
        </w:tc>
      </w:tr>
      <w:tr>
        <w:trPr>
          <w:trHeight w:val="96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项目概况</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负责本辖区药品生产、经营、使用单位的药品及外埠药品、技术仲裁药品检验。</w:t>
            </w:r>
            <w:r>
              <w:rPr>
                <w:rFonts w:ascii="宋体" w:hAnsi="宋体" w:cs="宋体"/>
                <w:color w:val="000000"/>
                <w:kern w:val="0"/>
                <w:sz w:val="22"/>
                <w:szCs w:val="22"/>
              </w:rPr>
              <w:t xml:space="preserve">     </w:t>
            </w:r>
          </w:p>
        </w:tc>
      </w:tr>
      <w:tr>
        <w:trPr>
          <w:trHeight w:val="9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临汾市食品药品检验所是临汾市食品药品监督管理局依法设置的法定药品质量监督检验机构。</w:t>
            </w:r>
            <w:r>
              <w:rPr>
                <w:rFonts w:ascii="宋体" w:hAnsi="宋体" w:cs="宋体"/>
                <w:color w:val="000000"/>
                <w:kern w:val="0"/>
                <w:sz w:val="22"/>
                <w:szCs w:val="22"/>
              </w:rPr>
              <w:t xml:space="preserve">     </w:t>
            </w:r>
          </w:p>
        </w:tc>
      </w:tr>
      <w:tr>
        <w:trPr>
          <w:trHeight w:val="84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项目设立的必要性</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保证本辖区药品检验工作顺利完成。</w:t>
            </w:r>
            <w:r>
              <w:rPr>
                <w:rFonts w:ascii="宋体" w:hAnsi="宋体" w:cs="宋体"/>
                <w:color w:val="000000"/>
                <w:kern w:val="0"/>
                <w:sz w:val="22"/>
                <w:szCs w:val="22"/>
              </w:rPr>
              <w:t xml:space="preserve">     </w:t>
            </w:r>
          </w:p>
        </w:tc>
      </w:tr>
      <w:tr>
        <w:trPr>
          <w:trHeight w:val="94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保障项目实施的制度措施</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按照药品检验规定程序，依据《检验检测资质认定评审准则》，完成检验报告</w:t>
            </w:r>
            <w:r>
              <w:rPr>
                <w:rFonts w:ascii="宋体" w:hAnsi="宋体" w:cs="宋体"/>
                <w:color w:val="000000"/>
                <w:kern w:val="0"/>
                <w:sz w:val="22"/>
                <w:szCs w:val="22"/>
              </w:rPr>
              <w:t xml:space="preserve">     </w:t>
            </w:r>
          </w:p>
        </w:tc>
      </w:tr>
      <w:tr>
        <w:trPr>
          <w:trHeight w:val="1441"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项目实施计划</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、分理抽检药品、接受委托检验药品。</w:t>
            </w:r>
            <w:r>
              <w:rPr>
                <w:rFonts w:ascii="宋体" w:cs="宋体"/>
                <w:color w:val="000000"/>
                <w:kern w:val="0"/>
                <w:sz w:val="22"/>
                <w:szCs w:val="22"/>
              </w:rPr>
              <w:br/>
            </w:r>
            <w:r>
              <w:rPr>
                <w:rFonts w:ascii="宋体" w:hAnsi="宋体" w:cs="宋体"/>
                <w:color w:val="000000"/>
                <w:kern w:val="0"/>
                <w:sz w:val="22"/>
                <w:szCs w:val="22"/>
              </w:rPr>
              <w:t>2</w:t>
            </w:r>
            <w:r>
              <w:rPr>
                <w:rFonts w:hint="eastAsia" w:ascii="宋体" w:hAnsi="宋体" w:cs="宋体"/>
                <w:color w:val="000000"/>
                <w:kern w:val="0"/>
                <w:sz w:val="22"/>
                <w:szCs w:val="22"/>
              </w:rPr>
              <w:t>、进行检验。</w:t>
            </w:r>
            <w:r>
              <w:rPr>
                <w:rFonts w:ascii="宋体" w:cs="宋体"/>
                <w:color w:val="000000"/>
                <w:kern w:val="0"/>
                <w:sz w:val="22"/>
                <w:szCs w:val="22"/>
              </w:rPr>
              <w:br/>
            </w:r>
            <w:r>
              <w:rPr>
                <w:rFonts w:ascii="宋体" w:hAnsi="宋体" w:cs="宋体"/>
                <w:color w:val="000000"/>
                <w:kern w:val="0"/>
                <w:sz w:val="22"/>
                <w:szCs w:val="22"/>
              </w:rPr>
              <w:t>3</w:t>
            </w:r>
            <w:r>
              <w:rPr>
                <w:rFonts w:hint="eastAsia" w:ascii="宋体" w:hAnsi="宋体" w:cs="宋体"/>
                <w:color w:val="000000"/>
                <w:kern w:val="0"/>
                <w:sz w:val="22"/>
                <w:szCs w:val="22"/>
              </w:rPr>
              <w:t>、完成数据分析出检验报告。</w:t>
            </w:r>
            <w:r>
              <w:rPr>
                <w:rFonts w:ascii="宋体" w:hAnsi="宋体" w:cs="宋体"/>
                <w:color w:val="000000"/>
                <w:kern w:val="0"/>
                <w:sz w:val="22"/>
                <w:szCs w:val="22"/>
              </w:rPr>
              <w:t xml:space="preserve">"     </w:t>
            </w:r>
          </w:p>
        </w:tc>
      </w:tr>
      <w:tr>
        <w:trPr>
          <w:trHeight w:val="705" w:hRule="atLeast"/>
        </w:trPr>
        <w:tc>
          <w:tcPr>
            <w:tcW w:w="106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预算明细</w:t>
            </w:r>
          </w:p>
        </w:tc>
      </w:tr>
      <w:tr>
        <w:trPr>
          <w:trHeight w:val="54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二级预算名称</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三级预算名称</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预算年份</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本级</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上级</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自筹</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合计</w:t>
            </w:r>
          </w:p>
        </w:tc>
      </w:tr>
      <w:tr>
        <w:trPr>
          <w:trHeight w:val="630" w:hRule="atLeast"/>
        </w:trPr>
        <w:tc>
          <w:tcPr>
            <w:tcW w:w="190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效能建设工作经费</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培训费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40000.00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差旅费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40000.00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其他费用</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办公费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维修费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50000.00</w:t>
            </w:r>
          </w:p>
        </w:tc>
      </w:tr>
      <w:tr>
        <w:trPr>
          <w:trHeight w:val="390" w:hRule="atLeast"/>
        </w:trPr>
        <w:tc>
          <w:tcPr>
            <w:tcW w:w="106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总体目标</w:t>
            </w:r>
          </w:p>
        </w:tc>
      </w:tr>
      <w:tr>
        <w:trPr>
          <w:trHeight w:val="390" w:hRule="atLeast"/>
        </w:trPr>
        <w:tc>
          <w:tcPr>
            <w:tcW w:w="42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中期目标</w:t>
            </w:r>
          </w:p>
        </w:tc>
        <w:tc>
          <w:tcPr>
            <w:tcW w:w="637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年度目标</w:t>
            </w:r>
          </w:p>
        </w:tc>
      </w:tr>
      <w:tr>
        <w:trPr>
          <w:trHeight w:val="1831" w:hRule="atLeast"/>
        </w:trPr>
        <w:tc>
          <w:tcPr>
            <w:tcW w:w="429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完成国家指令性监督检验任务，完成本行政区域内药品（生产、经营、使用）单位的检验、技术监督工作，仲裁检验，接受委托检验，为国家实施药品质量监督提供技术保证，完成药品检验任务。</w:t>
            </w:r>
            <w:r>
              <w:rPr>
                <w:rFonts w:ascii="宋体" w:hAnsi="宋体" w:cs="宋体"/>
                <w:color w:val="000000"/>
                <w:kern w:val="0"/>
                <w:sz w:val="22"/>
                <w:szCs w:val="22"/>
              </w:rPr>
              <w:t xml:space="preserve">   </w:t>
            </w:r>
          </w:p>
        </w:tc>
        <w:tc>
          <w:tcPr>
            <w:tcW w:w="637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完成国家指令性监督检验任务，完成本行政区域内药品（生产、经营、使用）单位的检验、技术监督工作，仲裁检验，接受委托检验，为国家实施药品质量监督提供技术保证，完成药品检验任务。</w:t>
            </w:r>
            <w:r>
              <w:rPr>
                <w:rFonts w:ascii="宋体" w:hAnsi="宋体" w:cs="宋体"/>
                <w:color w:val="000000"/>
                <w:kern w:val="0"/>
                <w:sz w:val="22"/>
                <w:szCs w:val="22"/>
              </w:rPr>
              <w:t xml:space="preserve">   </w:t>
            </w:r>
          </w:p>
        </w:tc>
      </w:tr>
      <w:tr>
        <w:trPr>
          <w:trHeight w:val="390" w:hRule="atLeast"/>
        </w:trPr>
        <w:tc>
          <w:tcPr>
            <w:tcW w:w="106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w:t>
            </w:r>
          </w:p>
        </w:tc>
      </w:tr>
      <w:tr>
        <w:trPr>
          <w:trHeight w:val="390" w:hRule="atLeast"/>
        </w:trPr>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一级目标</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三级目标</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Arial" w:eastAsia="Times New Roman" w:cs="??_GB2312"/>
                <w:color w:val="000000"/>
                <w:sz w:val="22"/>
                <w:szCs w:val="22"/>
              </w:rPr>
            </w:pPr>
            <w:r>
              <w:rPr>
                <w:rFonts w:ascii="??_GB2312" w:hAnsi="Arial" w:eastAsia="Times New Roman" w:cs="??_GB2312"/>
                <w:color w:val="000000"/>
                <w:kern w:val="0"/>
                <w:sz w:val="22"/>
                <w:szCs w:val="22"/>
              </w:rPr>
              <w:t>三级目标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r>
      <w:tr>
        <w:trPr>
          <w:trHeight w:val="645"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投入和管理目标</w:t>
            </w: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预算资金到位及时性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及时</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资金使用合规性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合规</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财务管理制度健全性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项目管理制度健全性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项目管理制度执行有效性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有效</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立项依据充分性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充分</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项目立项规范性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规范</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绩效目标的合理性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合理</w:t>
            </w:r>
          </w:p>
        </w:tc>
      </w:tr>
      <w:tr>
        <w:trPr>
          <w:trHeight w:val="390"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产出目标</w:t>
            </w: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数量</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数量</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人员培训</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w:t>
            </w:r>
            <w:r>
              <w:rPr>
                <w:rFonts w:hint="eastAsia" w:ascii="Arial" w:hAnsi="Arial" w:cs="Arial"/>
                <w:color w:val="000000"/>
                <w:kern w:val="0"/>
                <w:sz w:val="20"/>
                <w:szCs w:val="20"/>
              </w:rPr>
              <w:t>人次</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培训次数</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w:t>
            </w:r>
            <w:r>
              <w:rPr>
                <w:rFonts w:hint="eastAsia" w:ascii="Arial" w:hAnsi="Arial" w:cs="Arial"/>
                <w:color w:val="000000"/>
                <w:kern w:val="0"/>
                <w:sz w:val="20"/>
                <w:szCs w:val="20"/>
              </w:rPr>
              <w:t>次</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质量</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质量</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人员检测技能</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能掌握新的检测项目</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成本</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成本</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人均差旅费标准</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≤180</w:t>
            </w:r>
            <w:r>
              <w:rPr>
                <w:rFonts w:hint="eastAsia" w:ascii="Arial" w:hAnsi="Arial" w:cs="Arial"/>
                <w:color w:val="000000"/>
                <w:kern w:val="0"/>
                <w:sz w:val="20"/>
                <w:szCs w:val="20"/>
              </w:rPr>
              <w:t>元</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人均培训成本</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w:t>
            </w:r>
            <w:r>
              <w:rPr>
                <w:rFonts w:hint="eastAsia" w:ascii="Arial" w:hAnsi="Arial" w:cs="Arial"/>
                <w:color w:val="000000"/>
                <w:kern w:val="0"/>
                <w:sz w:val="20"/>
                <w:szCs w:val="20"/>
              </w:rPr>
              <w:t>元</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维修费</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=50000</w:t>
            </w:r>
            <w:r>
              <w:rPr>
                <w:rFonts w:hint="eastAsia" w:ascii="Arial" w:hAnsi="Arial" w:cs="Arial"/>
                <w:color w:val="000000"/>
                <w:kern w:val="0"/>
                <w:sz w:val="20"/>
                <w:szCs w:val="20"/>
              </w:rPr>
              <w:t>元</w:t>
            </w:r>
          </w:p>
        </w:tc>
      </w:tr>
      <w:tr>
        <w:trPr>
          <w:trHeight w:val="390"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效果目标</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满足人民对药品的检测需求</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不断提高</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满意度</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满意度</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送检机构的满意度</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≥98%</w:t>
            </w:r>
          </w:p>
        </w:tc>
      </w:tr>
      <w:tr>
        <w:trPr>
          <w:trHeight w:val="540"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影响力目标</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长效管理制度建设</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完善</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人员到位率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525" w:hRule="atLeast"/>
        </w:trPr>
        <w:tc>
          <w:tcPr>
            <w:tcW w:w="1901" w:type="dxa"/>
            <w:gridSpan w:val="2"/>
            <w:tcBorders>
              <w:top w:val="single" w:color="000000" w:sz="4" w:space="0"/>
            </w:tcBorders>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填报单位负责人：</w:t>
            </w:r>
          </w:p>
        </w:tc>
        <w:tc>
          <w:tcPr>
            <w:tcW w:w="1191"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张志刚</w:t>
            </w:r>
          </w:p>
        </w:tc>
        <w:tc>
          <w:tcPr>
            <w:tcW w:w="1205" w:type="dxa"/>
            <w:vAlign w:val="bottom"/>
          </w:tcPr>
          <w:p>
            <w:pPr>
              <w:rPr>
                <w:rFonts w:ascii="Arial" w:hAnsi="Arial" w:cs="Arial"/>
                <w:color w:val="000000"/>
                <w:sz w:val="20"/>
                <w:szCs w:val="20"/>
              </w:rPr>
            </w:pPr>
          </w:p>
        </w:tc>
        <w:tc>
          <w:tcPr>
            <w:tcW w:w="1224" w:type="dxa"/>
            <w:vAlign w:val="center"/>
          </w:tcPr>
          <w:p>
            <w:pPr>
              <w:widowControl/>
              <w:jc w:val="right"/>
              <w:textAlignment w:val="center"/>
              <w:rPr>
                <w:rFonts w:ascii="Arial" w:hAnsi="Arial" w:cs="Arial"/>
                <w:color w:val="000000"/>
                <w:sz w:val="20"/>
                <w:szCs w:val="20"/>
              </w:rPr>
            </w:pPr>
            <w:r>
              <w:rPr>
                <w:rFonts w:hint="eastAsia" w:ascii="Arial" w:hAnsi="Arial" w:cs="Arial"/>
                <w:color w:val="000000"/>
                <w:kern w:val="0"/>
                <w:sz w:val="20"/>
                <w:szCs w:val="20"/>
              </w:rPr>
              <w:t>填表人：</w:t>
            </w:r>
          </w:p>
        </w:tc>
        <w:tc>
          <w:tcPr>
            <w:tcW w:w="1386"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曹晓飞</w:t>
            </w:r>
          </w:p>
        </w:tc>
        <w:tc>
          <w:tcPr>
            <w:tcW w:w="1600" w:type="dxa"/>
            <w:vAlign w:val="bottom"/>
          </w:tcPr>
          <w:p>
            <w:pPr>
              <w:rPr>
                <w:rFonts w:ascii="Arial" w:hAnsi="Arial" w:cs="Arial"/>
                <w:color w:val="000000"/>
                <w:sz w:val="20"/>
                <w:szCs w:val="20"/>
              </w:rPr>
            </w:pPr>
          </w:p>
        </w:tc>
        <w:tc>
          <w:tcPr>
            <w:tcW w:w="2169"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填报日期：</w:t>
            </w: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tbl>
      <w:tblPr>
        <w:tblpPr w:leftFromText="180" w:rightFromText="180" w:vertAnchor="text" w:horzAnchor="page" w:tblpX="888" w:tblpY="892"/>
        <w:tblOverlap w:val="never"/>
        <w:tblW w:w="10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979"/>
        <w:gridCol w:w="1191"/>
        <w:gridCol w:w="1205"/>
        <w:gridCol w:w="1224"/>
        <w:gridCol w:w="1386"/>
        <w:gridCol w:w="1600"/>
        <w:gridCol w:w="2169"/>
      </w:tblGrid>
      <w:tr>
        <w:trPr>
          <w:trHeight w:val="3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项目名称</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专项检查经费</w:t>
            </w:r>
          </w:p>
        </w:tc>
      </w:tr>
      <w:tr>
        <w:trPr>
          <w:trHeight w:val="49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主管单部门</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临汾市食品药品监督管理局</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主管部门编码</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w:t>
            </w:r>
          </w:p>
        </w:tc>
      </w:tr>
      <w:tr>
        <w:trPr>
          <w:trHeight w:val="3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申报单位</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临汾市食品药品稽查队</w:t>
            </w:r>
          </w:p>
        </w:tc>
        <w:tc>
          <w:tcPr>
            <w:tcW w:w="1386" w:type="dxa"/>
            <w:tcBorders>
              <w:lef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单位编码</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506003013</w:t>
            </w:r>
          </w:p>
        </w:tc>
      </w:tr>
      <w:tr>
        <w:trPr>
          <w:trHeight w:val="3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项目属性</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一次性项目</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项目类别</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业务类</w:t>
            </w:r>
          </w:p>
        </w:tc>
      </w:tr>
      <w:tr>
        <w:trPr>
          <w:trHeight w:val="49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项目总金额</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160000.00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项目当年金额</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160000.00</w:t>
            </w:r>
          </w:p>
        </w:tc>
      </w:tr>
      <w:tr>
        <w:trPr>
          <w:trHeight w:val="55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项目负责人</w:t>
            </w:r>
          </w:p>
        </w:tc>
        <w:tc>
          <w:tcPr>
            <w:tcW w:w="239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陈锐</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周锋伟</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填报人联系电话</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0357-2282856</w:t>
            </w:r>
          </w:p>
        </w:tc>
      </w:tr>
      <w:tr>
        <w:trPr>
          <w:trHeight w:val="112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起始日期</w:t>
            </w:r>
            <w:r>
              <w:rPr>
                <w:rFonts w:ascii="宋体" w:hAnsi="宋体" w:cs="宋体"/>
                <w:color w:val="000000"/>
                <w:kern w:val="0"/>
                <w:sz w:val="22"/>
                <w:szCs w:val="22"/>
              </w:rPr>
              <w:t xml:space="preserve">               </w:t>
            </w:r>
          </w:p>
        </w:tc>
        <w:tc>
          <w:tcPr>
            <w:tcW w:w="36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2018-01-01</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结束日期</w:t>
            </w:r>
            <w:r>
              <w:rPr>
                <w:rFonts w:ascii="Arial" w:hAnsi="Arial" w:cs="Arial"/>
                <w:color w:val="000000"/>
                <w:kern w:val="0"/>
                <w:sz w:val="20"/>
                <w:szCs w:val="20"/>
              </w:rPr>
              <w:t xml:space="preserve">                   </w:t>
            </w:r>
          </w:p>
        </w:tc>
        <w:tc>
          <w:tcPr>
            <w:tcW w:w="376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2018-12-31</w:t>
            </w:r>
          </w:p>
        </w:tc>
      </w:tr>
      <w:tr>
        <w:trPr>
          <w:trHeight w:val="3976"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单位职能</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根据市编办文件《关于调整重组临汾市食品药品稽查队的通知》（临编办发﹝</w:t>
            </w:r>
            <w:r>
              <w:rPr>
                <w:rFonts w:ascii="宋体" w:hAnsi="宋体" w:cs="宋体"/>
                <w:color w:val="000000"/>
                <w:kern w:val="0"/>
                <w:sz w:val="22"/>
                <w:szCs w:val="22"/>
              </w:rPr>
              <w:t>2013</w:t>
            </w:r>
            <w:r>
              <w:rPr>
                <w:rFonts w:hint="eastAsia" w:ascii="宋体" w:hAnsi="宋体" w:cs="宋体"/>
                <w:color w:val="000000"/>
                <w:kern w:val="0"/>
                <w:sz w:val="22"/>
                <w:szCs w:val="22"/>
              </w:rPr>
              <w:t>﹞</w:t>
            </w:r>
            <w:r>
              <w:rPr>
                <w:rFonts w:ascii="宋体" w:hAnsi="宋体" w:cs="宋体"/>
                <w:color w:val="000000"/>
                <w:kern w:val="0"/>
                <w:sz w:val="22"/>
                <w:szCs w:val="22"/>
              </w:rPr>
              <w:t>186</w:t>
            </w:r>
            <w:r>
              <w:rPr>
                <w:rFonts w:hint="eastAsia" w:ascii="宋体" w:hAnsi="宋体" w:cs="宋体"/>
                <w:color w:val="000000"/>
                <w:kern w:val="0"/>
                <w:sz w:val="22"/>
                <w:szCs w:val="22"/>
              </w:rPr>
              <w:t>号）的精神，成立临汾市食品药品稽查队。</w:t>
            </w:r>
            <w:r>
              <w:rPr>
                <w:rFonts w:ascii="宋体" w:cs="宋体"/>
                <w:color w:val="000000"/>
                <w:kern w:val="0"/>
                <w:sz w:val="22"/>
                <w:szCs w:val="22"/>
              </w:rPr>
              <w:br/>
            </w:r>
            <w:r>
              <w:rPr>
                <w:rFonts w:ascii="宋体" w:hAnsi="宋体" w:cs="宋体"/>
                <w:color w:val="000000"/>
                <w:kern w:val="0"/>
                <w:sz w:val="22"/>
                <w:szCs w:val="22"/>
              </w:rPr>
              <w:t xml:space="preserve">    </w:t>
            </w:r>
            <w:r>
              <w:rPr>
                <w:rFonts w:hint="eastAsia" w:ascii="宋体" w:hAnsi="宋体" w:cs="宋体"/>
                <w:color w:val="000000"/>
                <w:kern w:val="0"/>
                <w:sz w:val="22"/>
                <w:szCs w:val="22"/>
              </w:rPr>
              <w:t>主要职责：</w:t>
            </w:r>
            <w:r>
              <w:rPr>
                <w:rFonts w:ascii="宋体" w:cs="宋体"/>
                <w:color w:val="000000"/>
                <w:kern w:val="0"/>
                <w:sz w:val="22"/>
                <w:szCs w:val="22"/>
              </w:rPr>
              <w:br/>
            </w:r>
            <w:r>
              <w:rPr>
                <w:rFonts w:ascii="宋体" w:hAnsi="宋体" w:cs="宋体"/>
                <w:color w:val="000000"/>
                <w:kern w:val="0"/>
                <w:sz w:val="22"/>
                <w:szCs w:val="22"/>
              </w:rPr>
              <w:t xml:space="preserve">    (</w:t>
            </w:r>
            <w:r>
              <w:rPr>
                <w:rFonts w:hint="eastAsia" w:ascii="宋体" w:hAnsi="宋体" w:cs="宋体"/>
                <w:color w:val="000000"/>
                <w:kern w:val="0"/>
                <w:sz w:val="22"/>
                <w:szCs w:val="22"/>
              </w:rPr>
              <w:t>一</w:t>
            </w:r>
            <w:r>
              <w:rPr>
                <w:rFonts w:ascii="宋体" w:hAnsi="宋体" w:cs="宋体"/>
                <w:color w:val="000000"/>
                <w:kern w:val="0"/>
                <w:sz w:val="22"/>
                <w:szCs w:val="22"/>
              </w:rPr>
              <w:t>)</w:t>
            </w:r>
            <w:r>
              <w:rPr>
                <w:rFonts w:hint="eastAsia" w:ascii="宋体" w:hAnsi="宋体" w:cs="宋体"/>
                <w:color w:val="000000"/>
                <w:kern w:val="0"/>
                <w:sz w:val="22"/>
                <w:szCs w:val="22"/>
              </w:rPr>
              <w:t>承担全市、跨地区和省局指定的食品（含餐饮服务食品、食品添加剂、保健食品、酒类食品、食用饮品，下同）、药品（含西药、中药、民族药、下同）、医疗器械、化妆品方面的安全稽查工作，依法查处违法违规行为，开展案件的协查和核查工作。</w:t>
            </w:r>
            <w:r>
              <w:rPr>
                <w:rFonts w:ascii="宋体" w:cs="宋体"/>
                <w:color w:val="000000"/>
                <w:kern w:val="0"/>
                <w:sz w:val="22"/>
                <w:szCs w:val="22"/>
              </w:rPr>
              <w:br/>
            </w:r>
            <w:r>
              <w:rPr>
                <w:rFonts w:ascii="宋体" w:hAnsi="宋体" w:cs="宋体"/>
                <w:color w:val="000000"/>
                <w:kern w:val="0"/>
                <w:sz w:val="22"/>
                <w:szCs w:val="22"/>
              </w:rPr>
              <w:t xml:space="preserve">  </w:t>
            </w:r>
            <w:r>
              <w:rPr>
                <w:rFonts w:hint="eastAsia" w:ascii="宋体" w:hAnsi="宋体" w:cs="宋体"/>
                <w:color w:val="000000"/>
                <w:kern w:val="0"/>
                <w:sz w:val="22"/>
                <w:szCs w:val="22"/>
              </w:rPr>
              <w:t>（二）参与和协同处置全市有关食品、药品问题产品的召回工作。</w:t>
            </w:r>
            <w:r>
              <w:rPr>
                <w:rFonts w:ascii="宋体" w:cs="宋体"/>
                <w:color w:val="000000"/>
                <w:kern w:val="0"/>
                <w:sz w:val="22"/>
                <w:szCs w:val="22"/>
              </w:rPr>
              <w:br/>
            </w:r>
            <w:r>
              <w:rPr>
                <w:rFonts w:ascii="宋体" w:hAnsi="宋体" w:cs="宋体"/>
                <w:color w:val="000000"/>
                <w:kern w:val="0"/>
                <w:sz w:val="22"/>
                <w:szCs w:val="22"/>
              </w:rPr>
              <w:t xml:space="preserve">  </w:t>
            </w:r>
            <w:r>
              <w:rPr>
                <w:rFonts w:hint="eastAsia" w:ascii="宋体" w:hAnsi="宋体" w:cs="宋体"/>
                <w:color w:val="000000"/>
                <w:kern w:val="0"/>
                <w:sz w:val="22"/>
                <w:szCs w:val="22"/>
              </w:rPr>
              <w:t>（三）协助开展食品、药品突出问题的专项整治工作。</w:t>
            </w:r>
            <w:r>
              <w:rPr>
                <w:rFonts w:ascii="宋体" w:cs="宋体"/>
                <w:color w:val="000000"/>
                <w:kern w:val="0"/>
                <w:sz w:val="22"/>
                <w:szCs w:val="22"/>
              </w:rPr>
              <w:br/>
            </w:r>
            <w:r>
              <w:rPr>
                <w:rFonts w:ascii="宋体" w:hAnsi="宋体" w:cs="宋体"/>
                <w:color w:val="000000"/>
                <w:kern w:val="0"/>
                <w:sz w:val="22"/>
                <w:szCs w:val="22"/>
              </w:rPr>
              <w:t xml:space="preserve">  </w:t>
            </w:r>
            <w:r>
              <w:rPr>
                <w:rFonts w:hint="eastAsia" w:ascii="宋体" w:hAnsi="宋体" w:cs="宋体"/>
                <w:color w:val="000000"/>
                <w:kern w:val="0"/>
                <w:sz w:val="22"/>
                <w:szCs w:val="22"/>
              </w:rPr>
              <w:t>（四）负责受理全市有关食品、药品、医疗器械、化妆品的投诉举报，并对投诉举报信息进行汇总、处理、分析、通报；负责对处理情况进行跟踪、督促；指导协调县（市、区）食品药品投诉举报工作。</w:t>
            </w:r>
            <w:r>
              <w:rPr>
                <w:rFonts w:ascii="宋体" w:cs="宋体"/>
                <w:color w:val="000000"/>
                <w:kern w:val="0"/>
                <w:sz w:val="22"/>
                <w:szCs w:val="22"/>
              </w:rPr>
              <w:br/>
            </w:r>
            <w:r>
              <w:rPr>
                <w:rFonts w:ascii="宋体" w:hAnsi="宋体" w:cs="宋体"/>
                <w:color w:val="000000"/>
                <w:kern w:val="0"/>
                <w:sz w:val="22"/>
                <w:szCs w:val="22"/>
              </w:rPr>
              <w:t xml:space="preserve">  </w:t>
            </w:r>
            <w:r>
              <w:rPr>
                <w:rFonts w:hint="eastAsia" w:ascii="宋体" w:hAnsi="宋体" w:cs="宋体"/>
                <w:color w:val="000000"/>
                <w:kern w:val="0"/>
                <w:sz w:val="22"/>
                <w:szCs w:val="22"/>
              </w:rPr>
              <w:t>（五）承办市食品药品监督管理局交办的其他事项。</w:t>
            </w:r>
          </w:p>
        </w:tc>
      </w:tr>
      <w:tr>
        <w:trPr>
          <w:trHeight w:val="60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项目概况</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在对我辖区内的食品、药品等四品一械进行安全稽查，开展案件协查、核查工作，及全市的四品一械投诉举报工作时发生的费用。</w:t>
            </w:r>
          </w:p>
        </w:tc>
      </w:tr>
      <w:tr>
        <w:trPr>
          <w:trHeight w:val="121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《关于调整重组临汾市食品药品稽查队的通知》（临编办发﹝</w:t>
            </w:r>
            <w:r>
              <w:rPr>
                <w:rFonts w:ascii="宋体" w:hAnsi="宋体" w:cs="宋体"/>
                <w:color w:val="000000"/>
                <w:kern w:val="0"/>
                <w:sz w:val="22"/>
                <w:szCs w:val="22"/>
              </w:rPr>
              <w:t>2013</w:t>
            </w:r>
            <w:r>
              <w:rPr>
                <w:rFonts w:hint="eastAsia" w:ascii="宋体" w:hAnsi="宋体" w:cs="宋体"/>
                <w:color w:val="000000"/>
                <w:kern w:val="0"/>
                <w:sz w:val="22"/>
                <w:szCs w:val="22"/>
              </w:rPr>
              <w:t>﹞</w:t>
            </w:r>
            <w:r>
              <w:rPr>
                <w:rFonts w:ascii="宋体" w:hAnsi="宋体" w:cs="宋体"/>
                <w:color w:val="000000"/>
                <w:kern w:val="0"/>
                <w:sz w:val="22"/>
                <w:szCs w:val="22"/>
              </w:rPr>
              <w:t>186</w:t>
            </w:r>
            <w:r>
              <w:rPr>
                <w:rFonts w:hint="eastAsia" w:ascii="宋体" w:hAnsi="宋体" w:cs="宋体"/>
                <w:color w:val="000000"/>
                <w:kern w:val="0"/>
                <w:sz w:val="22"/>
                <w:szCs w:val="22"/>
              </w:rPr>
              <w:t>号）</w:t>
            </w:r>
            <w:r>
              <w:rPr>
                <w:rFonts w:ascii="宋体" w:cs="宋体"/>
                <w:color w:val="000000"/>
                <w:kern w:val="0"/>
                <w:sz w:val="22"/>
                <w:szCs w:val="22"/>
              </w:rPr>
              <w:br/>
            </w:r>
            <w:r>
              <w:rPr>
                <w:rFonts w:ascii="宋体" w:hAnsi="宋体" w:cs="宋体"/>
                <w:color w:val="000000"/>
                <w:kern w:val="0"/>
                <w:sz w:val="22"/>
                <w:szCs w:val="22"/>
              </w:rPr>
              <w:t>2.</w:t>
            </w:r>
            <w:r>
              <w:rPr>
                <w:rFonts w:hint="eastAsia" w:ascii="宋体" w:hAnsi="宋体" w:cs="宋体"/>
                <w:color w:val="000000"/>
                <w:kern w:val="0"/>
                <w:sz w:val="22"/>
                <w:szCs w:val="22"/>
              </w:rPr>
              <w:t>临汾市食品药品监督管理局委托临汾市食品药品稽查队对开发区、市区大型餐饮进行日常监管的文件</w:t>
            </w:r>
          </w:p>
        </w:tc>
      </w:tr>
      <w:tr>
        <w:trPr>
          <w:trHeight w:val="39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项目设立的必要性</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确保全市人民的饮食用药的安全</w:t>
            </w:r>
          </w:p>
        </w:tc>
      </w:tr>
      <w:tr>
        <w:trPr>
          <w:trHeight w:val="1396"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保障项目实施的制度措施</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单位负责人对每笔经费进行严责把关。</w:t>
            </w:r>
            <w:r>
              <w:rPr>
                <w:rFonts w:ascii="宋体" w:cs="宋体"/>
                <w:color w:val="000000"/>
                <w:kern w:val="0"/>
                <w:sz w:val="22"/>
                <w:szCs w:val="22"/>
              </w:rPr>
              <w:br/>
            </w:r>
            <w:r>
              <w:rPr>
                <w:rFonts w:ascii="宋体" w:hAnsi="宋体" w:cs="宋体"/>
                <w:color w:val="000000"/>
                <w:kern w:val="0"/>
                <w:sz w:val="22"/>
                <w:szCs w:val="22"/>
              </w:rPr>
              <w:t>2</w:t>
            </w:r>
            <w:r>
              <w:rPr>
                <w:rFonts w:hint="eastAsia" w:ascii="宋体" w:hAnsi="宋体" w:cs="宋体"/>
                <w:color w:val="000000"/>
                <w:kern w:val="0"/>
                <w:sz w:val="22"/>
                <w:szCs w:val="22"/>
              </w:rPr>
              <w:t>、支出费用的申请人严格按照我市和我单位的财务规定，进行采购。</w:t>
            </w:r>
            <w:r>
              <w:rPr>
                <w:rFonts w:ascii="宋体" w:cs="宋体"/>
                <w:color w:val="000000"/>
                <w:kern w:val="0"/>
                <w:sz w:val="22"/>
                <w:szCs w:val="22"/>
              </w:rPr>
              <w:br/>
            </w:r>
            <w:r>
              <w:rPr>
                <w:rFonts w:ascii="宋体" w:hAnsi="宋体" w:cs="宋体"/>
                <w:color w:val="000000"/>
                <w:kern w:val="0"/>
                <w:sz w:val="22"/>
                <w:szCs w:val="22"/>
              </w:rPr>
              <w:t>3</w:t>
            </w:r>
            <w:r>
              <w:rPr>
                <w:rFonts w:hint="eastAsia" w:ascii="宋体" w:hAnsi="宋体" w:cs="宋体"/>
                <w:color w:val="000000"/>
                <w:kern w:val="0"/>
                <w:sz w:val="22"/>
                <w:szCs w:val="22"/>
              </w:rPr>
              <w:t>、费用申请科室负责人和财务负责人对支出费用进行审核</w:t>
            </w:r>
          </w:p>
        </w:tc>
      </w:tr>
      <w:tr>
        <w:trPr>
          <w:trHeight w:val="1245"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项目实施计划</w:t>
            </w:r>
          </w:p>
        </w:tc>
        <w:tc>
          <w:tcPr>
            <w:tcW w:w="87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、依据实际工作需要，制定费用支出计划。</w:t>
            </w:r>
            <w:r>
              <w:rPr>
                <w:rFonts w:ascii="宋体" w:cs="宋体"/>
                <w:color w:val="000000"/>
                <w:kern w:val="0"/>
                <w:sz w:val="22"/>
                <w:szCs w:val="22"/>
              </w:rPr>
              <w:br/>
            </w:r>
            <w:r>
              <w:rPr>
                <w:rFonts w:ascii="宋体" w:hAnsi="宋体" w:cs="宋体"/>
                <w:color w:val="000000"/>
                <w:kern w:val="0"/>
                <w:sz w:val="22"/>
                <w:szCs w:val="22"/>
              </w:rPr>
              <w:t>2</w:t>
            </w:r>
            <w:r>
              <w:rPr>
                <w:rFonts w:hint="eastAsia" w:ascii="宋体" w:hAnsi="宋体" w:cs="宋体"/>
                <w:color w:val="000000"/>
                <w:kern w:val="0"/>
                <w:sz w:val="22"/>
                <w:szCs w:val="22"/>
              </w:rPr>
              <w:t>、严格按照费用支出规定进行支出。</w:t>
            </w:r>
            <w:r>
              <w:rPr>
                <w:rFonts w:ascii="宋体" w:cs="宋体"/>
                <w:color w:val="000000"/>
                <w:kern w:val="0"/>
                <w:sz w:val="22"/>
                <w:szCs w:val="22"/>
              </w:rPr>
              <w:br/>
            </w:r>
            <w:r>
              <w:rPr>
                <w:rFonts w:ascii="宋体" w:hAnsi="宋体" w:cs="宋体"/>
                <w:color w:val="000000"/>
                <w:kern w:val="0"/>
                <w:sz w:val="22"/>
                <w:szCs w:val="22"/>
              </w:rPr>
              <w:t>3</w:t>
            </w:r>
            <w:r>
              <w:rPr>
                <w:rFonts w:hint="eastAsia" w:ascii="宋体" w:hAnsi="宋体" w:cs="宋体"/>
                <w:color w:val="000000"/>
                <w:kern w:val="0"/>
                <w:sz w:val="22"/>
                <w:szCs w:val="22"/>
              </w:rPr>
              <w:t>、对支出费用进行绩效考评。</w:t>
            </w:r>
          </w:p>
        </w:tc>
      </w:tr>
      <w:tr>
        <w:trPr>
          <w:trHeight w:val="705" w:hRule="atLeast"/>
        </w:trPr>
        <w:tc>
          <w:tcPr>
            <w:tcW w:w="106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预算明细</w:t>
            </w:r>
          </w:p>
        </w:tc>
      </w:tr>
      <w:tr>
        <w:trPr>
          <w:trHeight w:val="540" w:hRule="atLeast"/>
        </w:trPr>
        <w:tc>
          <w:tcPr>
            <w:tcW w:w="19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二级预算名称</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三级预算名称</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预算年份</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本级</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上级</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自筹</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合计</w:t>
            </w:r>
          </w:p>
        </w:tc>
      </w:tr>
      <w:tr>
        <w:trPr>
          <w:trHeight w:val="630" w:hRule="atLeast"/>
        </w:trPr>
        <w:tc>
          <w:tcPr>
            <w:tcW w:w="190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食药稽查效能建设支出</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电费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25000.00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25000.00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水费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15000.00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15000.00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印刷费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燃油费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30000.00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差旅费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30000.00</w:t>
            </w:r>
          </w:p>
        </w:tc>
      </w:tr>
      <w:tr>
        <w:trPr>
          <w:trHeight w:val="630" w:hRule="atLeast"/>
        </w:trPr>
        <w:tc>
          <w:tcPr>
            <w:tcW w:w="19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办公费</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40000.00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0.00</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40000.00</w:t>
            </w:r>
          </w:p>
        </w:tc>
      </w:tr>
      <w:tr>
        <w:trPr>
          <w:trHeight w:val="390" w:hRule="atLeast"/>
        </w:trPr>
        <w:tc>
          <w:tcPr>
            <w:tcW w:w="106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总体目标</w:t>
            </w:r>
          </w:p>
        </w:tc>
      </w:tr>
      <w:tr>
        <w:trPr>
          <w:trHeight w:val="390" w:hRule="atLeast"/>
        </w:trPr>
        <w:tc>
          <w:tcPr>
            <w:tcW w:w="42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中期目标</w:t>
            </w:r>
          </w:p>
        </w:tc>
        <w:tc>
          <w:tcPr>
            <w:tcW w:w="637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年度目标</w:t>
            </w:r>
          </w:p>
        </w:tc>
      </w:tr>
      <w:tr>
        <w:trPr>
          <w:trHeight w:val="1486" w:hRule="atLeast"/>
        </w:trPr>
        <w:tc>
          <w:tcPr>
            <w:tcW w:w="429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确保辖区范围内食品（含餐饮服务食品、食品添加剂、保健食品、酒类食品、食用饮品，下同）、药品（含西药、中药、民族药、下同）、医疗器械、化妆品方面相关企业合法合规经营，确保人们群众的饮食用药的安全。</w:t>
            </w:r>
          </w:p>
        </w:tc>
        <w:tc>
          <w:tcPr>
            <w:tcW w:w="637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规范辖区内的四品一械相关企业的生产经营，提高我市群众的食品药品投诉举报系统的使用率和认可度</w:t>
            </w:r>
          </w:p>
        </w:tc>
      </w:tr>
      <w:tr>
        <w:trPr>
          <w:trHeight w:val="390" w:hRule="atLeast"/>
        </w:trPr>
        <w:tc>
          <w:tcPr>
            <w:tcW w:w="1067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w:t>
            </w:r>
          </w:p>
        </w:tc>
      </w:tr>
      <w:tr>
        <w:trPr>
          <w:trHeight w:val="390" w:hRule="atLeast"/>
        </w:trPr>
        <w:tc>
          <w:tcPr>
            <w:tcW w:w="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一级目标</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三级目标</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Arial" w:eastAsia="Times New Roman" w:cs="??_GB2312"/>
                <w:color w:val="000000"/>
                <w:sz w:val="22"/>
                <w:szCs w:val="22"/>
              </w:rPr>
            </w:pPr>
            <w:r>
              <w:rPr>
                <w:rFonts w:ascii="??_GB2312" w:hAnsi="Arial" w:eastAsia="Times New Roman" w:cs="??_GB2312"/>
                <w:color w:val="000000"/>
                <w:kern w:val="0"/>
                <w:sz w:val="22"/>
                <w:szCs w:val="22"/>
              </w:rPr>
              <w:t>三级目标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r>
      <w:tr>
        <w:trPr>
          <w:trHeight w:val="645"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投入和管理目标</w:t>
            </w: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预算资金到位及时性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及时</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资金使用合规性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合规</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财务管理制度健全性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项目管理制度健全性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项目管理制度执行有效性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有效</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立项依据充分性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充分</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项目立项规范性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规范</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绩效目标的合理性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合理</w:t>
            </w:r>
          </w:p>
        </w:tc>
      </w:tr>
      <w:tr>
        <w:trPr>
          <w:trHeight w:val="390"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产出目标</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数量</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数量</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投诉举报受理案件数</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&gt;500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质量</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质量</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投诉举报回复率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投诉举报查处率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投诉举报回复满意度</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时效</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时效</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投诉举报受理</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w:t>
            </w:r>
            <w:r>
              <w:rPr>
                <w:rFonts w:hint="eastAsia" w:ascii="Arial" w:hAnsi="Arial" w:cs="Arial"/>
                <w:color w:val="000000"/>
                <w:kern w:val="0"/>
                <w:sz w:val="20"/>
                <w:szCs w:val="20"/>
              </w:rPr>
              <w:t>工作日</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投诉举报处理时限</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&lt;60</w:t>
            </w:r>
            <w:r>
              <w:rPr>
                <w:rFonts w:hint="eastAsia" w:ascii="Arial" w:hAnsi="Arial" w:cs="Arial"/>
                <w:color w:val="000000"/>
                <w:kern w:val="0"/>
                <w:sz w:val="20"/>
                <w:szCs w:val="20"/>
              </w:rPr>
              <w:t>工作日</w:t>
            </w:r>
          </w:p>
        </w:tc>
      </w:tr>
      <w:tr>
        <w:trPr>
          <w:trHeight w:val="390"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效果目标</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提高人民群众的饮食用药安全</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不断提高</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满意度</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满意度</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投诉举报群众的满意度</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≥95%</w:t>
            </w:r>
          </w:p>
        </w:tc>
      </w:tr>
      <w:tr>
        <w:trPr>
          <w:trHeight w:val="540" w:hRule="atLeast"/>
        </w:trPr>
        <w:tc>
          <w:tcPr>
            <w:tcW w:w="9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影响力目标</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长效管理制度建设</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完善</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人员到位率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配套设施</w:t>
            </w:r>
          </w:p>
        </w:tc>
        <w:tc>
          <w:tcPr>
            <w:tcW w:w="1191"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配套设施</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配套设施到位率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信息共享</w:t>
            </w:r>
          </w:p>
        </w:tc>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信息共享</w:t>
            </w: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政策知晓度</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信息共享时效性</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信息共享及时</w:t>
            </w:r>
          </w:p>
        </w:tc>
      </w:tr>
      <w:tr>
        <w:trPr>
          <w:trHeight w:val="525" w:hRule="atLeast"/>
        </w:trPr>
        <w:tc>
          <w:tcPr>
            <w:tcW w:w="1901" w:type="dxa"/>
            <w:gridSpan w:val="2"/>
            <w:tcBorders>
              <w:top w:val="single" w:color="000000" w:sz="4" w:space="0"/>
            </w:tcBorders>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填报单位负责人：</w:t>
            </w:r>
          </w:p>
        </w:tc>
        <w:tc>
          <w:tcPr>
            <w:tcW w:w="1191"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陈锐</w:t>
            </w:r>
          </w:p>
        </w:tc>
        <w:tc>
          <w:tcPr>
            <w:tcW w:w="1205" w:type="dxa"/>
            <w:vAlign w:val="bottom"/>
          </w:tcPr>
          <w:p>
            <w:pPr>
              <w:rPr>
                <w:rFonts w:ascii="Arial" w:hAnsi="Arial" w:cs="Arial"/>
                <w:color w:val="000000"/>
                <w:sz w:val="20"/>
                <w:szCs w:val="20"/>
              </w:rPr>
            </w:pPr>
          </w:p>
        </w:tc>
        <w:tc>
          <w:tcPr>
            <w:tcW w:w="1224" w:type="dxa"/>
            <w:vAlign w:val="center"/>
          </w:tcPr>
          <w:p>
            <w:pPr>
              <w:widowControl/>
              <w:jc w:val="right"/>
              <w:textAlignment w:val="center"/>
              <w:rPr>
                <w:rFonts w:ascii="Arial" w:hAnsi="Arial" w:cs="Arial"/>
                <w:color w:val="000000"/>
                <w:sz w:val="20"/>
                <w:szCs w:val="20"/>
              </w:rPr>
            </w:pPr>
            <w:r>
              <w:rPr>
                <w:rFonts w:hint="eastAsia" w:ascii="Arial" w:hAnsi="Arial" w:cs="Arial"/>
                <w:color w:val="000000"/>
                <w:kern w:val="0"/>
                <w:sz w:val="20"/>
                <w:szCs w:val="20"/>
              </w:rPr>
              <w:t>填表人：</w:t>
            </w:r>
          </w:p>
        </w:tc>
        <w:tc>
          <w:tcPr>
            <w:tcW w:w="1386"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周锋伟</w:t>
            </w:r>
          </w:p>
        </w:tc>
        <w:tc>
          <w:tcPr>
            <w:tcW w:w="1600" w:type="dxa"/>
            <w:vAlign w:val="bottom"/>
          </w:tcPr>
          <w:p>
            <w:pPr>
              <w:rPr>
                <w:rFonts w:ascii="Arial" w:hAnsi="Arial" w:cs="Arial"/>
                <w:color w:val="000000"/>
                <w:sz w:val="20"/>
                <w:szCs w:val="20"/>
              </w:rPr>
            </w:pPr>
          </w:p>
        </w:tc>
        <w:tc>
          <w:tcPr>
            <w:tcW w:w="2169"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填报日期：</w:t>
            </w: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tbl>
      <w:tblPr>
        <w:tblpPr w:leftFromText="180" w:rightFromText="180" w:vertAnchor="text" w:horzAnchor="page" w:tblpX="961" w:tblpY="776"/>
        <w:tblOverlap w:val="never"/>
        <w:tblW w:w="10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5"/>
        <w:gridCol w:w="982"/>
        <w:gridCol w:w="1195"/>
        <w:gridCol w:w="1208"/>
        <w:gridCol w:w="1226"/>
        <w:gridCol w:w="1382"/>
        <w:gridCol w:w="1595"/>
        <w:gridCol w:w="2164"/>
      </w:tblGrid>
      <w:tr>
        <w:trPr>
          <w:trHeight w:val="390"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项目名称</w:t>
            </w:r>
          </w:p>
        </w:tc>
        <w:tc>
          <w:tcPr>
            <w:tcW w:w="87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药械不良反应监测及宣传培训</w:t>
            </w:r>
          </w:p>
        </w:tc>
      </w:tr>
      <w:tr>
        <w:trPr>
          <w:trHeight w:val="495"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主管单部门</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临汾市食品药品监督管理局</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主管部门编码</w:t>
            </w:r>
          </w:p>
        </w:tc>
        <w:tc>
          <w:tcPr>
            <w:tcW w:w="3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w:t>
            </w:r>
          </w:p>
        </w:tc>
      </w:tr>
      <w:tr>
        <w:trPr>
          <w:trHeight w:val="390"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申报单位</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临汾市药械不良反应监测中心</w:t>
            </w:r>
          </w:p>
        </w:tc>
        <w:tc>
          <w:tcPr>
            <w:tcW w:w="1382" w:type="dxa"/>
            <w:tcBorders>
              <w:lef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单位编码</w:t>
            </w:r>
          </w:p>
        </w:tc>
        <w:tc>
          <w:tcPr>
            <w:tcW w:w="3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506004013</w:t>
            </w:r>
          </w:p>
        </w:tc>
      </w:tr>
      <w:tr>
        <w:trPr>
          <w:trHeight w:val="390"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项目属性</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经常性项目</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项目类别</w:t>
            </w:r>
          </w:p>
        </w:tc>
        <w:tc>
          <w:tcPr>
            <w:tcW w:w="3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业务类</w:t>
            </w:r>
          </w:p>
        </w:tc>
      </w:tr>
      <w:tr>
        <w:trPr>
          <w:trHeight w:val="495"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项目总金额</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20000.00</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项目当年金额</w:t>
            </w:r>
          </w:p>
        </w:tc>
        <w:tc>
          <w:tcPr>
            <w:tcW w:w="3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20000.00</w:t>
            </w:r>
          </w:p>
        </w:tc>
      </w:tr>
      <w:tr>
        <w:trPr>
          <w:trHeight w:val="525"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项目负责人</w:t>
            </w:r>
          </w:p>
        </w:tc>
        <w:tc>
          <w:tcPr>
            <w:tcW w:w="240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周李平</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刘鹏翔</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填报人联系电话</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03572016350</w:t>
            </w:r>
          </w:p>
        </w:tc>
      </w:tr>
      <w:tr>
        <w:trPr>
          <w:trHeight w:val="1125"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起始日期</w:t>
            </w:r>
            <w:r>
              <w:rPr>
                <w:rFonts w:ascii="宋体" w:hAnsi="宋体" w:cs="宋体"/>
                <w:color w:val="000000"/>
                <w:kern w:val="0"/>
                <w:sz w:val="22"/>
                <w:szCs w:val="22"/>
              </w:rPr>
              <w:t xml:space="preserve">               </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2018-01-01</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结束日期</w:t>
            </w:r>
            <w:r>
              <w:rPr>
                <w:rFonts w:ascii="Arial" w:hAnsi="Arial" w:cs="Arial"/>
                <w:color w:val="000000"/>
                <w:kern w:val="0"/>
                <w:sz w:val="20"/>
                <w:szCs w:val="20"/>
              </w:rPr>
              <w:t xml:space="preserve">                   </w:t>
            </w:r>
          </w:p>
        </w:tc>
        <w:tc>
          <w:tcPr>
            <w:tcW w:w="37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2018-12-31</w:t>
            </w:r>
          </w:p>
        </w:tc>
      </w:tr>
      <w:tr>
        <w:trPr>
          <w:trHeight w:val="585"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单位职能</w:t>
            </w:r>
          </w:p>
        </w:tc>
        <w:tc>
          <w:tcPr>
            <w:tcW w:w="87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在全市范围内开展、督导四品一械不良反应监测、宣传及培训工作，单位性质为全额事业</w:t>
            </w:r>
            <w:r>
              <w:rPr>
                <w:rFonts w:ascii="宋体" w:hAnsi="宋体" w:cs="宋体"/>
                <w:color w:val="000000"/>
                <w:kern w:val="0"/>
                <w:sz w:val="22"/>
                <w:szCs w:val="22"/>
              </w:rPr>
              <w:t xml:space="preserve"> </w:t>
            </w:r>
            <w:r>
              <w:rPr>
                <w:rFonts w:hint="eastAsia" w:ascii="宋体" w:hAnsi="宋体" w:cs="宋体"/>
                <w:color w:val="000000"/>
                <w:kern w:val="0"/>
                <w:sz w:val="22"/>
                <w:szCs w:val="22"/>
              </w:rPr>
              <w:t>单位，编制</w:t>
            </w:r>
            <w:r>
              <w:rPr>
                <w:rFonts w:ascii="宋体" w:hAnsi="宋体" w:cs="宋体"/>
                <w:color w:val="000000"/>
                <w:kern w:val="0"/>
                <w:sz w:val="22"/>
                <w:szCs w:val="22"/>
              </w:rPr>
              <w:t>3</w:t>
            </w:r>
            <w:r>
              <w:rPr>
                <w:rFonts w:hint="eastAsia" w:ascii="宋体" w:hAnsi="宋体" w:cs="宋体"/>
                <w:color w:val="000000"/>
                <w:kern w:val="0"/>
                <w:sz w:val="22"/>
                <w:szCs w:val="22"/>
              </w:rPr>
              <w:t>人，实有</w:t>
            </w:r>
            <w:r>
              <w:rPr>
                <w:rFonts w:ascii="宋体" w:hAnsi="宋体" w:cs="宋体"/>
                <w:color w:val="000000"/>
                <w:kern w:val="0"/>
                <w:sz w:val="22"/>
                <w:szCs w:val="22"/>
              </w:rPr>
              <w:t>2</w:t>
            </w:r>
            <w:r>
              <w:rPr>
                <w:rFonts w:hint="eastAsia" w:ascii="宋体" w:hAnsi="宋体" w:cs="宋体"/>
                <w:color w:val="000000"/>
                <w:kern w:val="0"/>
                <w:sz w:val="22"/>
                <w:szCs w:val="22"/>
              </w:rPr>
              <w:t>人。</w:t>
            </w:r>
          </w:p>
        </w:tc>
      </w:tr>
      <w:tr>
        <w:trPr>
          <w:trHeight w:val="600"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项目概况</w:t>
            </w:r>
          </w:p>
        </w:tc>
        <w:tc>
          <w:tcPr>
            <w:tcW w:w="87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根据三定方案确定的单位职责，全面开展我市四品一械不良反应监测、宣传等工作，组织相关监测人员学习国家新的法规、制度。</w:t>
            </w:r>
          </w:p>
        </w:tc>
      </w:tr>
      <w:tr>
        <w:trPr>
          <w:trHeight w:val="390"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w:t>
            </w:r>
          </w:p>
        </w:tc>
        <w:tc>
          <w:tcPr>
            <w:tcW w:w="87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三定方案规定的单位职责。</w:t>
            </w:r>
          </w:p>
        </w:tc>
      </w:tr>
      <w:tr>
        <w:trPr>
          <w:trHeight w:val="540"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项目设立的必要性</w:t>
            </w:r>
          </w:p>
        </w:tc>
        <w:tc>
          <w:tcPr>
            <w:tcW w:w="87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四品一械不良反应监测、宣传及监测人员的培训工作，是采集四品一械不良反应监测数据的重要保障。</w:t>
            </w:r>
          </w:p>
        </w:tc>
      </w:tr>
      <w:tr>
        <w:trPr>
          <w:trHeight w:val="555"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保障项目实施的制度措施</w:t>
            </w:r>
          </w:p>
        </w:tc>
        <w:tc>
          <w:tcPr>
            <w:tcW w:w="87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定期通报监测数据上报情况，随机抽查、督导监测机构，对严重病例报告和死亡病例报告进行现场核查。</w:t>
            </w:r>
          </w:p>
        </w:tc>
      </w:tr>
      <w:tr>
        <w:trPr>
          <w:trHeight w:val="525"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项目实施计划</w:t>
            </w:r>
          </w:p>
        </w:tc>
        <w:tc>
          <w:tcPr>
            <w:tcW w:w="877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2018</w:t>
            </w:r>
            <w:r>
              <w:rPr>
                <w:rFonts w:hint="eastAsia" w:ascii="宋体" w:hAnsi="宋体" w:cs="宋体"/>
                <w:color w:val="000000"/>
                <w:kern w:val="0"/>
                <w:sz w:val="22"/>
                <w:szCs w:val="22"/>
              </w:rPr>
              <w:t>年将组织业务培训</w:t>
            </w:r>
            <w:r>
              <w:rPr>
                <w:rFonts w:ascii="宋体" w:hAnsi="宋体" w:cs="宋体"/>
                <w:color w:val="000000"/>
                <w:kern w:val="0"/>
                <w:sz w:val="22"/>
                <w:szCs w:val="22"/>
              </w:rPr>
              <w:t>4</w:t>
            </w:r>
            <w:r>
              <w:rPr>
                <w:rFonts w:hint="eastAsia" w:ascii="宋体" w:hAnsi="宋体" w:cs="宋体"/>
                <w:color w:val="000000"/>
                <w:kern w:val="0"/>
                <w:sz w:val="22"/>
                <w:szCs w:val="22"/>
              </w:rPr>
              <w:t>次、宣传</w:t>
            </w:r>
            <w:r>
              <w:rPr>
                <w:rFonts w:ascii="宋体" w:hAnsi="宋体" w:cs="宋体"/>
                <w:color w:val="000000"/>
                <w:kern w:val="0"/>
                <w:sz w:val="22"/>
                <w:szCs w:val="22"/>
              </w:rPr>
              <w:t>3</w:t>
            </w:r>
            <w:r>
              <w:rPr>
                <w:rFonts w:hint="eastAsia" w:ascii="宋体" w:hAnsi="宋体" w:cs="宋体"/>
                <w:color w:val="000000"/>
                <w:kern w:val="0"/>
                <w:sz w:val="22"/>
                <w:szCs w:val="22"/>
              </w:rPr>
              <w:t>次，对市级医疗机构及二级以上医疗机构督导全覆盖。</w:t>
            </w:r>
          </w:p>
        </w:tc>
      </w:tr>
      <w:tr>
        <w:trPr>
          <w:trHeight w:val="705" w:hRule="atLeast"/>
        </w:trPr>
        <w:tc>
          <w:tcPr>
            <w:tcW w:w="1067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预算明细</w:t>
            </w:r>
          </w:p>
        </w:tc>
      </w:tr>
      <w:tr>
        <w:trPr>
          <w:trHeight w:val="540" w:hRule="atLeast"/>
        </w:trPr>
        <w:tc>
          <w:tcPr>
            <w:tcW w:w="19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二级预算名称</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三级预算名称</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预算年份</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本级</w:t>
            </w:r>
          </w:p>
        </w:tc>
        <w:tc>
          <w:tcPr>
            <w:tcW w:w="13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上级</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自筹</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合计</w:t>
            </w:r>
          </w:p>
        </w:tc>
      </w:tr>
      <w:tr>
        <w:trPr>
          <w:trHeight w:val="585" w:hRule="atLeast"/>
        </w:trPr>
        <w:tc>
          <w:tcPr>
            <w:tcW w:w="190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监测及宣传培训</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制作宣传版面</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1200.00</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1200.00</w:t>
            </w:r>
          </w:p>
        </w:tc>
      </w:tr>
      <w:tr>
        <w:trPr>
          <w:trHeight w:val="585" w:hRule="atLeast"/>
        </w:trPr>
        <w:tc>
          <w:tcPr>
            <w:tcW w:w="19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培训场地租赁费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800.00</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800.00</w:t>
            </w:r>
          </w:p>
        </w:tc>
      </w:tr>
      <w:tr>
        <w:trPr>
          <w:trHeight w:val="585" w:hRule="atLeast"/>
        </w:trPr>
        <w:tc>
          <w:tcPr>
            <w:tcW w:w="19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印刷宣传资料</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3600.00</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3600.00</w:t>
            </w:r>
          </w:p>
        </w:tc>
      </w:tr>
      <w:tr>
        <w:trPr>
          <w:trHeight w:val="630" w:hRule="atLeast"/>
        </w:trPr>
        <w:tc>
          <w:tcPr>
            <w:tcW w:w="19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培训食宿费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10000.00</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10000.00</w:t>
            </w:r>
          </w:p>
        </w:tc>
      </w:tr>
      <w:tr>
        <w:trPr>
          <w:trHeight w:val="585" w:hRule="atLeast"/>
        </w:trPr>
        <w:tc>
          <w:tcPr>
            <w:tcW w:w="19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数据采集费用</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2400.00</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2400.00</w:t>
            </w:r>
          </w:p>
        </w:tc>
      </w:tr>
      <w:tr>
        <w:trPr>
          <w:trHeight w:val="585" w:hRule="atLeast"/>
        </w:trPr>
        <w:tc>
          <w:tcPr>
            <w:tcW w:w="19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2"/>
                <w:szCs w:val="22"/>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培训讲课费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2018</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2000.00</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1595" w:type="dxa"/>
            <w:tcBorders>
              <w:top w:val="single" w:color="000000" w:sz="4" w:space="0"/>
              <w:left w:val="single" w:color="000000" w:sz="4" w:space="0"/>
              <w:bottom w:val="single" w:color="000000" w:sz="4" w:space="0"/>
              <w:right w:val="single" w:color="000000" w:sz="4" w:space="0"/>
            </w:tcBorders>
            <w:vAlign w:val="center"/>
          </w:tcPr>
          <w:p>
            <w:pPr>
              <w:jc w:val="left"/>
              <w:rPr>
                <w:rFonts w:ascii="Arial" w:hAnsi="Arial" w:cs="Arial"/>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2000.00</w:t>
            </w:r>
          </w:p>
        </w:tc>
      </w:tr>
      <w:tr>
        <w:trPr>
          <w:trHeight w:val="390" w:hRule="atLeast"/>
        </w:trPr>
        <w:tc>
          <w:tcPr>
            <w:tcW w:w="1067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总体目标</w:t>
            </w:r>
          </w:p>
        </w:tc>
      </w:tr>
      <w:tr>
        <w:trPr>
          <w:trHeight w:val="390" w:hRule="atLeast"/>
        </w:trPr>
        <w:tc>
          <w:tcPr>
            <w:tcW w:w="43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中期目标</w:t>
            </w:r>
          </w:p>
        </w:tc>
        <w:tc>
          <w:tcPr>
            <w:tcW w:w="636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年度目标</w:t>
            </w:r>
          </w:p>
        </w:tc>
      </w:tr>
      <w:tr>
        <w:trPr>
          <w:trHeight w:val="1681" w:hRule="atLeast"/>
        </w:trPr>
        <w:tc>
          <w:tcPr>
            <w:tcW w:w="431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目标</w:t>
            </w:r>
            <w:r>
              <w:rPr>
                <w:rFonts w:ascii="宋体" w:hAnsi="宋体" w:cs="宋体"/>
                <w:color w:val="000000"/>
                <w:kern w:val="0"/>
                <w:sz w:val="22"/>
                <w:szCs w:val="22"/>
              </w:rPr>
              <w:t>1</w:t>
            </w:r>
            <w:r>
              <w:rPr>
                <w:rFonts w:hint="eastAsia" w:ascii="宋体" w:hAnsi="宋体" w:cs="宋体"/>
                <w:color w:val="000000"/>
                <w:kern w:val="0"/>
                <w:sz w:val="22"/>
                <w:szCs w:val="22"/>
              </w:rPr>
              <w:t>：保障公众用药用械用化妆品安全。</w:t>
            </w:r>
            <w:r>
              <w:rPr>
                <w:rFonts w:ascii="宋体" w:cs="宋体"/>
                <w:color w:val="000000"/>
                <w:kern w:val="0"/>
                <w:sz w:val="22"/>
                <w:szCs w:val="22"/>
              </w:rPr>
              <w:br/>
            </w:r>
            <w:r>
              <w:rPr>
                <w:rFonts w:hint="eastAsia" w:ascii="宋体" w:hAnsi="宋体" w:cs="宋体"/>
                <w:color w:val="000000"/>
                <w:kern w:val="0"/>
                <w:sz w:val="22"/>
                <w:szCs w:val="22"/>
              </w:rPr>
              <w:t>目标</w:t>
            </w:r>
            <w:r>
              <w:rPr>
                <w:rFonts w:ascii="宋体" w:hAnsi="宋体" w:cs="宋体"/>
                <w:color w:val="000000"/>
                <w:kern w:val="0"/>
                <w:sz w:val="22"/>
                <w:szCs w:val="22"/>
              </w:rPr>
              <w:t>2</w:t>
            </w:r>
            <w:r>
              <w:rPr>
                <w:rFonts w:hint="eastAsia" w:ascii="宋体" w:hAnsi="宋体" w:cs="宋体"/>
                <w:color w:val="000000"/>
                <w:kern w:val="0"/>
                <w:sz w:val="22"/>
                <w:szCs w:val="22"/>
              </w:rPr>
              <w:t>：指导临床合理用药。</w:t>
            </w:r>
            <w:r>
              <w:rPr>
                <w:rFonts w:ascii="宋体" w:cs="宋体"/>
                <w:color w:val="000000"/>
                <w:kern w:val="0"/>
                <w:sz w:val="22"/>
                <w:szCs w:val="22"/>
              </w:rPr>
              <w:br/>
            </w:r>
            <w:r>
              <w:rPr>
                <w:rFonts w:hint="eastAsia" w:ascii="宋体" w:hAnsi="宋体" w:cs="宋体"/>
                <w:color w:val="000000"/>
                <w:kern w:val="0"/>
                <w:sz w:val="22"/>
                <w:szCs w:val="22"/>
              </w:rPr>
              <w:t>目标</w:t>
            </w:r>
            <w:r>
              <w:rPr>
                <w:rFonts w:ascii="宋体" w:hAnsi="宋体" w:cs="宋体"/>
                <w:color w:val="000000"/>
                <w:kern w:val="0"/>
                <w:sz w:val="22"/>
                <w:szCs w:val="22"/>
              </w:rPr>
              <w:t>3</w:t>
            </w:r>
            <w:r>
              <w:rPr>
                <w:rFonts w:hint="eastAsia" w:ascii="宋体" w:hAnsi="宋体" w:cs="宋体"/>
                <w:color w:val="000000"/>
                <w:kern w:val="0"/>
                <w:sz w:val="22"/>
                <w:szCs w:val="22"/>
              </w:rPr>
              <w:t>：督促药品生产企业改进生产工艺，提高产品质量。</w:t>
            </w:r>
          </w:p>
        </w:tc>
        <w:tc>
          <w:tcPr>
            <w:tcW w:w="636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目标</w:t>
            </w:r>
            <w:r>
              <w:rPr>
                <w:rFonts w:ascii="宋体" w:hAnsi="宋体" w:cs="宋体"/>
                <w:color w:val="000000"/>
                <w:kern w:val="0"/>
                <w:sz w:val="22"/>
                <w:szCs w:val="22"/>
              </w:rPr>
              <w:t>1</w:t>
            </w:r>
            <w:r>
              <w:rPr>
                <w:rFonts w:hint="eastAsia" w:ascii="宋体" w:hAnsi="宋体" w:cs="宋体"/>
                <w:color w:val="000000"/>
                <w:kern w:val="0"/>
                <w:sz w:val="22"/>
                <w:szCs w:val="22"/>
              </w:rPr>
              <w:t>：保障公众用药用械用化妆品安全。</w:t>
            </w:r>
            <w:r>
              <w:rPr>
                <w:rFonts w:ascii="宋体" w:cs="宋体"/>
                <w:color w:val="000000"/>
                <w:kern w:val="0"/>
                <w:sz w:val="22"/>
                <w:szCs w:val="22"/>
              </w:rPr>
              <w:br/>
            </w:r>
            <w:r>
              <w:rPr>
                <w:rFonts w:hint="eastAsia" w:ascii="宋体" w:hAnsi="宋体" w:cs="宋体"/>
                <w:color w:val="000000"/>
                <w:kern w:val="0"/>
                <w:sz w:val="22"/>
                <w:szCs w:val="22"/>
              </w:rPr>
              <w:t>目标</w:t>
            </w:r>
            <w:r>
              <w:rPr>
                <w:rFonts w:ascii="宋体" w:hAnsi="宋体" w:cs="宋体"/>
                <w:color w:val="000000"/>
                <w:kern w:val="0"/>
                <w:sz w:val="22"/>
                <w:szCs w:val="22"/>
              </w:rPr>
              <w:t>2</w:t>
            </w:r>
            <w:r>
              <w:rPr>
                <w:rFonts w:hint="eastAsia" w:ascii="宋体" w:hAnsi="宋体" w:cs="宋体"/>
                <w:color w:val="000000"/>
                <w:kern w:val="0"/>
                <w:sz w:val="22"/>
                <w:szCs w:val="22"/>
              </w:rPr>
              <w:t>：指导临床合理用药。</w:t>
            </w:r>
            <w:r>
              <w:rPr>
                <w:rFonts w:ascii="宋体" w:cs="宋体"/>
                <w:color w:val="000000"/>
                <w:kern w:val="0"/>
                <w:sz w:val="22"/>
                <w:szCs w:val="22"/>
              </w:rPr>
              <w:br/>
            </w:r>
            <w:r>
              <w:rPr>
                <w:rFonts w:hint="eastAsia" w:ascii="宋体" w:hAnsi="宋体" w:cs="宋体"/>
                <w:color w:val="000000"/>
                <w:kern w:val="0"/>
                <w:sz w:val="22"/>
                <w:szCs w:val="22"/>
              </w:rPr>
              <w:t>目标</w:t>
            </w:r>
            <w:r>
              <w:rPr>
                <w:rFonts w:ascii="宋体" w:hAnsi="宋体" w:cs="宋体"/>
                <w:color w:val="000000"/>
                <w:kern w:val="0"/>
                <w:sz w:val="22"/>
                <w:szCs w:val="22"/>
              </w:rPr>
              <w:t>3</w:t>
            </w:r>
            <w:r>
              <w:rPr>
                <w:rFonts w:hint="eastAsia" w:ascii="宋体" w:hAnsi="宋体" w:cs="宋体"/>
                <w:color w:val="000000"/>
                <w:kern w:val="0"/>
                <w:sz w:val="22"/>
                <w:szCs w:val="22"/>
              </w:rPr>
              <w:t>：督促药品生产企业改进生产工艺，提高产品质量。</w:t>
            </w:r>
          </w:p>
        </w:tc>
      </w:tr>
      <w:tr>
        <w:trPr>
          <w:trHeight w:val="390" w:hRule="atLeast"/>
        </w:trPr>
        <w:tc>
          <w:tcPr>
            <w:tcW w:w="1067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w:t>
            </w:r>
          </w:p>
        </w:tc>
      </w:tr>
      <w:tr>
        <w:trPr>
          <w:trHeight w:val="390" w:hRule="atLeast"/>
        </w:trPr>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一级目标</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三级目标</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二级目标</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2312" w:hAnsi="Arial" w:eastAsia="Times New Roman" w:cs="??_GB2312"/>
                <w:color w:val="000000"/>
                <w:sz w:val="22"/>
                <w:szCs w:val="22"/>
              </w:rPr>
            </w:pPr>
            <w:r>
              <w:rPr>
                <w:rFonts w:ascii="??_GB2312" w:hAnsi="Arial" w:eastAsia="Times New Roman" w:cs="??_GB2312"/>
                <w:color w:val="000000"/>
                <w:kern w:val="0"/>
                <w:sz w:val="22"/>
                <w:szCs w:val="22"/>
              </w:rPr>
              <w:t>三级目标</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目标值</w:t>
            </w:r>
          </w:p>
        </w:tc>
      </w:tr>
      <w:tr>
        <w:trPr>
          <w:trHeight w:val="645"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投入和管理目标</w:t>
            </w: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投入管理</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预算执行率</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预算资金到位率</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预算资金到位及时性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及时</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资金使用合规性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合规</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财务管理制度健全性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项目管理制度健全性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健全</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项目管理制度执行有效性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有效</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决策管理</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立项依据充分性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充分</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项目立项规范性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规范</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119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目标管理</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绩效目标的合理性</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合理</w:t>
            </w:r>
          </w:p>
        </w:tc>
      </w:tr>
      <w:tr>
        <w:trPr>
          <w:trHeight w:val="390"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产出目标</w:t>
            </w: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数量</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数量</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培训监测人员</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≥200</w:t>
            </w:r>
            <w:r>
              <w:rPr>
                <w:rFonts w:hint="eastAsia" w:ascii="Arial" w:hAnsi="Arial" w:cs="Arial"/>
                <w:color w:val="000000"/>
                <w:kern w:val="0"/>
                <w:sz w:val="20"/>
                <w:szCs w:val="20"/>
              </w:rPr>
              <w:t>人</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预计上报监测数据</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≥4000</w:t>
            </w:r>
            <w:r>
              <w:rPr>
                <w:rFonts w:hint="eastAsia" w:ascii="Arial" w:hAnsi="Arial" w:cs="Arial"/>
                <w:color w:val="000000"/>
                <w:kern w:val="0"/>
                <w:sz w:val="20"/>
                <w:szCs w:val="20"/>
              </w:rPr>
              <w:t>例</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印刷宣传资料</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≥5000</w:t>
            </w:r>
            <w:r>
              <w:rPr>
                <w:rFonts w:hint="eastAsia" w:ascii="Arial" w:hAnsi="Arial" w:cs="Arial"/>
                <w:color w:val="000000"/>
                <w:kern w:val="0"/>
                <w:sz w:val="20"/>
                <w:szCs w:val="20"/>
              </w:rPr>
              <w:t>套</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制作宣传版面</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≥6</w:t>
            </w:r>
            <w:r>
              <w:rPr>
                <w:rFonts w:hint="eastAsia" w:ascii="Arial" w:hAnsi="Arial" w:cs="Arial"/>
                <w:color w:val="000000"/>
                <w:kern w:val="0"/>
                <w:sz w:val="20"/>
                <w:szCs w:val="20"/>
              </w:rPr>
              <w:t>块</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质量</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质量</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分析评价率</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98%</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监测人员参训率</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98%</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时效</w:t>
            </w:r>
          </w:p>
        </w:tc>
        <w:tc>
          <w:tcPr>
            <w:tcW w:w="119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时效</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及时公布监测数据</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及时</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成本</w:t>
            </w:r>
          </w:p>
        </w:tc>
        <w:tc>
          <w:tcPr>
            <w:tcW w:w="119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成本</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监测数据</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r>
              <w:rPr>
                <w:rFonts w:hint="eastAsia" w:ascii="Arial" w:hAnsi="Arial" w:cs="Arial"/>
                <w:color w:val="000000"/>
                <w:kern w:val="0"/>
                <w:sz w:val="20"/>
                <w:szCs w:val="20"/>
              </w:rPr>
              <w:t>元</w:t>
            </w:r>
            <w:r>
              <w:rPr>
                <w:rFonts w:ascii="Arial" w:hAnsi="Arial" w:cs="Arial"/>
                <w:color w:val="000000"/>
                <w:kern w:val="0"/>
                <w:sz w:val="20"/>
                <w:szCs w:val="20"/>
              </w:rPr>
              <w:t>/</w:t>
            </w:r>
            <w:r>
              <w:rPr>
                <w:rFonts w:hint="eastAsia" w:ascii="Arial" w:hAnsi="Arial" w:cs="Arial"/>
                <w:color w:val="000000"/>
                <w:kern w:val="0"/>
                <w:sz w:val="20"/>
                <w:szCs w:val="20"/>
              </w:rPr>
              <w:t>例</w:t>
            </w:r>
          </w:p>
        </w:tc>
      </w:tr>
      <w:tr>
        <w:trPr>
          <w:trHeight w:val="570"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效果目标</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119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社会效益</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最大限度的减少严重不良反应的重复发生</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最大限度</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满意度</w:t>
            </w:r>
          </w:p>
        </w:tc>
        <w:tc>
          <w:tcPr>
            <w:tcW w:w="119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满意度</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被监测单位满意度</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51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11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szCs w:val="22"/>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社会公众对不良反应监测满意度</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95%</w:t>
            </w:r>
          </w:p>
        </w:tc>
      </w:tr>
      <w:tr>
        <w:trPr>
          <w:trHeight w:val="540" w:hRule="atLeast"/>
        </w:trPr>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影响力目标</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119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长效管理</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长效管理制度建设</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完善</w:t>
            </w:r>
          </w:p>
        </w:tc>
      </w:tr>
      <w:tr>
        <w:trPr>
          <w:trHeight w:val="39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119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人力资源</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人员到位率</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rPr>
              <w:t>=100%</w:t>
            </w:r>
          </w:p>
        </w:tc>
      </w:tr>
      <w:tr>
        <w:trPr>
          <w:trHeight w:val="540" w:hRule="atLeast"/>
        </w:trPr>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其它</w:t>
            </w:r>
          </w:p>
        </w:tc>
        <w:tc>
          <w:tcPr>
            <w:tcW w:w="1195"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rPr>
                <w:rFonts w:ascii="Arial" w:hAnsi="Arial" w:cs="Arial"/>
                <w:color w:val="000000"/>
                <w:sz w:val="20"/>
                <w:szCs w:val="20"/>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0"/>
                <w:szCs w:val="20"/>
              </w:rPr>
            </w:pPr>
            <w:r>
              <w:rPr>
                <w:rFonts w:hint="eastAsia" w:ascii="Arial" w:hAnsi="Arial" w:cs="Arial"/>
                <w:color w:val="000000"/>
                <w:kern w:val="0"/>
                <w:sz w:val="20"/>
                <w:szCs w:val="20"/>
              </w:rPr>
              <w:t>其它</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为四品一械的监管提供技术数据支撑</w:t>
            </w:r>
          </w:p>
        </w:tc>
        <w:tc>
          <w:tcPr>
            <w:tcW w:w="21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提供支持</w:t>
            </w:r>
          </w:p>
        </w:tc>
      </w:tr>
      <w:tr>
        <w:trPr>
          <w:trHeight w:val="525" w:hRule="atLeast"/>
        </w:trPr>
        <w:tc>
          <w:tcPr>
            <w:tcW w:w="1907" w:type="dxa"/>
            <w:gridSpan w:val="2"/>
            <w:tcBorders>
              <w:top w:val="single" w:color="000000" w:sz="4" w:space="0"/>
            </w:tcBorders>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填报单位负责人：</w:t>
            </w:r>
          </w:p>
        </w:tc>
        <w:tc>
          <w:tcPr>
            <w:tcW w:w="1195"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周李平</w:t>
            </w:r>
          </w:p>
        </w:tc>
        <w:tc>
          <w:tcPr>
            <w:tcW w:w="1208" w:type="dxa"/>
            <w:vAlign w:val="bottom"/>
          </w:tcPr>
          <w:p>
            <w:pPr>
              <w:rPr>
                <w:rFonts w:ascii="Arial" w:hAnsi="Arial" w:cs="Arial"/>
                <w:color w:val="000000"/>
                <w:sz w:val="20"/>
                <w:szCs w:val="20"/>
              </w:rPr>
            </w:pPr>
          </w:p>
        </w:tc>
        <w:tc>
          <w:tcPr>
            <w:tcW w:w="1226" w:type="dxa"/>
            <w:vAlign w:val="center"/>
          </w:tcPr>
          <w:p>
            <w:pPr>
              <w:widowControl/>
              <w:jc w:val="right"/>
              <w:textAlignment w:val="center"/>
              <w:rPr>
                <w:rFonts w:ascii="Arial" w:hAnsi="Arial" w:cs="Arial"/>
                <w:color w:val="000000"/>
                <w:sz w:val="20"/>
                <w:szCs w:val="20"/>
              </w:rPr>
            </w:pPr>
            <w:r>
              <w:rPr>
                <w:rFonts w:hint="eastAsia" w:ascii="Arial" w:hAnsi="Arial" w:cs="Arial"/>
                <w:color w:val="000000"/>
                <w:kern w:val="0"/>
                <w:sz w:val="20"/>
                <w:szCs w:val="20"/>
              </w:rPr>
              <w:t>填表人：</w:t>
            </w:r>
          </w:p>
        </w:tc>
        <w:tc>
          <w:tcPr>
            <w:tcW w:w="1382"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刘鹏翔</w:t>
            </w:r>
          </w:p>
        </w:tc>
        <w:tc>
          <w:tcPr>
            <w:tcW w:w="1595" w:type="dxa"/>
            <w:vAlign w:val="bottom"/>
          </w:tcPr>
          <w:p>
            <w:pPr>
              <w:rPr>
                <w:rFonts w:ascii="Arial" w:hAnsi="Arial" w:cs="Arial"/>
                <w:color w:val="000000"/>
                <w:sz w:val="20"/>
                <w:szCs w:val="20"/>
              </w:rPr>
            </w:pPr>
          </w:p>
        </w:tc>
        <w:tc>
          <w:tcPr>
            <w:tcW w:w="2164" w:type="dxa"/>
            <w:vAlign w:val="center"/>
          </w:tcPr>
          <w:p>
            <w:pPr>
              <w:widowControl/>
              <w:jc w:val="left"/>
              <w:textAlignment w:val="center"/>
              <w:rPr>
                <w:rFonts w:ascii="Arial" w:hAnsi="Arial" w:cs="Arial"/>
                <w:color w:val="000000"/>
                <w:sz w:val="20"/>
                <w:szCs w:val="20"/>
              </w:rPr>
            </w:pPr>
            <w:r>
              <w:rPr>
                <w:rFonts w:hint="eastAsia" w:ascii="Arial" w:hAnsi="Arial" w:cs="Arial"/>
                <w:color w:val="000000"/>
                <w:kern w:val="0"/>
                <w:sz w:val="20"/>
                <w:szCs w:val="20"/>
              </w:rPr>
              <w:t>填报日期：</w:t>
            </w: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sectPr>
      <w:pgSz w:w="11906" w:h="16838"/>
      <w:pgMar w:top="1440" w:right="1803" w:bottom="1440" w:left="1803" w:header="851" w:footer="992" w:gutter="0"/>
      <w:cols w:space="0" w:num="1"/>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A00002EF" w:usb1="4000207B" w:usb2="00000000" w:usb3="00000000" w:csb0="0000009F" w:csb1="00000000"/>
  </w:font>
  <w:font w:name="Verdana">
    <w:panose1 w:val="020B0604030504040204"/>
    <w:charset w:val="00"/>
    <w:family w:val="auto"/>
    <w:pitch w:val="default"/>
    <w:sig w:usb0="00000287" w:usb1="00000000" w:usb2="00000000" w:usb3="00000000" w:csb0="2000019F" w:csb1="00000000"/>
  </w:font>
  <w:font w:name="方正小标宋简体">
    <w:altName w:val="宋体"/>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3" w:usb1="00000000" w:usb2="00000000" w:usb3="00000000" w:csb0="00000001" w:csb1="00000000"/>
  </w:font>
  <w:font w:name="Cambria">
    <w:altName w:val="Palatino Linotype"/>
    <w:panose1 w:val="02040503050406030204"/>
    <w:charset w:val="00"/>
    <w:family w:val="auto"/>
    <w:pitch w:val="default"/>
    <w:sig w:usb0="A00002EF" w:usb1="4000004B" w:usb2="00000000" w:usb3="00000000" w:csb0="0000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tyle>
  <w:style w:type="paragraph" w:styleId="2">
    <w:name w:val="批注框文本"/>
    <w:basedOn w:val="1"/>
    <w:link w:val="5"/>
    <w:rPr>
      <w:rFonts w:ascii="Calibri" w:hAnsi="Calibri" w:cs="Times New Roman"/>
      <w:sz w:val="2"/>
    </w:rPr>
  </w:style>
  <w:style w:type="paragraph" w:customStyle="1" w:styleId="4">
    <w:name w:val="Char"/>
    <w:basedOn w:val="1"/>
    <w:pPr>
      <w:widowControl/>
      <w:spacing w:after="160" w:line="240" w:lineRule="exact"/>
      <w:jc w:val="left"/>
    </w:pPr>
    <w:rPr>
      <w:rFonts w:ascii="Verdana" w:hAnsi="Verdana"/>
      <w:kern w:val="0"/>
      <w:sz w:val="20"/>
      <w:szCs w:val="20"/>
      <w:lang w:eastAsia="en-US"/>
    </w:rPr>
  </w:style>
  <w:style w:type="character" w:customStyle="1" w:styleId="5">
    <w:name w:val="Balloon Text Char"/>
    <w:basedOn w:val="3"/>
    <w:link w:val="2"/>
    <w:semiHidden/>
    <w:rPr>
      <w:rFonts w:ascii="Calibri" w:hAnsi="Calibri" w:cs="Times New Roman"/>
      <w:sz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31</Pages>
  <Words>1846</Words>
  <Characters>10523</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2018-05-08T11:20:00Z</dcterms:created>
  <dc:creator>lenovo</dc:creator>
  <cp:lastPrinted>2018-05-07T16:13:00Z</cp:lastPrinted>
  <dcterms:modified xsi:type="dcterms:W3CDTF">2018-05-08T16:21:11Z</dcterms:modified>
  <dc:title>临汾市食品药品监督管理局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