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40"/>
        </w:rPr>
      </w:pPr>
    </w:p>
    <w:p>
      <w:pPr>
        <w:jc w:val="center"/>
        <w:rPr>
          <w:rFonts w:ascii="黑体" w:hAnsi="黑体" w:eastAsia="黑体"/>
          <w:sz w:val="40"/>
          <w:szCs w:val="40"/>
        </w:rPr>
      </w:pPr>
      <w:r>
        <w:rPr>
          <w:rFonts w:hint="eastAsia" w:ascii="黑体" w:hAnsi="黑体" w:eastAsia="黑体"/>
          <w:sz w:val="40"/>
          <w:szCs w:val="40"/>
        </w:rPr>
        <w:t>临汾市旅游发展委员会</w:t>
      </w:r>
      <w:r>
        <w:rPr>
          <w:rFonts w:ascii="黑体" w:hAnsi="黑体" w:eastAsia="黑体"/>
          <w:sz w:val="40"/>
          <w:szCs w:val="40"/>
        </w:rPr>
        <w:t>2016</w:t>
      </w:r>
      <w:r>
        <w:rPr>
          <w:rFonts w:hint="eastAsia" w:ascii="黑体" w:hAnsi="黑体" w:eastAsia="黑体"/>
          <w:sz w:val="40"/>
          <w:szCs w:val="40"/>
        </w:rPr>
        <w:t>年度部门决算</w:t>
      </w:r>
    </w:p>
    <w:p>
      <w:pPr>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rPr>
        <w:t>概况</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一、本单位职责</w:t>
      </w:r>
    </w:p>
    <w:p>
      <w:pPr>
        <w:spacing w:line="52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一）旅游方面</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贯彻实施旅游法律、法规、规章和政策；负责起草有关地方性旅游法规、规范性文件草案。</w:t>
      </w:r>
    </w:p>
    <w:p>
      <w:pPr>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承担市文化旅游业发展改革领导小组办公室的日常工作；负责全市旅游业发展的综合协调，统筹推进旅游综合改革；建立假日旅游协调机制，指导协调全市假日旅游工作。</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3. </w:t>
      </w:r>
      <w:r>
        <w:rPr>
          <w:rFonts w:hint="eastAsia" w:ascii="仿宋" w:hAnsi="仿宋" w:eastAsia="仿宋"/>
          <w:sz w:val="32"/>
          <w:szCs w:val="32"/>
        </w:rPr>
        <w:t>统筹全市旅游产业改革发展，负责拟定全市旅游产业发展战略、政策、措施并组织实施，编制旅游业发展中长期规划和年度规划；促进旅游与相关领域的融合发展，指导培育旅游新产品、新业态，组织构建旅游产业体系。</w:t>
      </w:r>
    </w:p>
    <w:p>
      <w:pPr>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推进文化、交通、农业、水利、住建、林业等部门合作，组织协调旅游公共服务体系、旅游基础设施的建设和管理，指导建立健全全市智慧旅游、旅游集散、旅游公共信息和咨询服务平台体系，推动旅游服务便利化。</w:t>
      </w:r>
    </w:p>
    <w:p>
      <w:pPr>
        <w:spacing w:line="52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组织全市旅游资源的普查，统筹协调各类资源的旅游开发、利用与保护，提高旅游资源利用效能，通过发展全域旅游推进城镇化建设和新农村建设，带动就业和扶贫工作；指导重点旅游区域、旅游目的地和旅游线路的规划开发，监测全市旅游经济运行，负责旅游统计与行业信息发布。</w:t>
      </w:r>
    </w:p>
    <w:p>
      <w:pPr>
        <w:spacing w:line="52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组织或参与全市重大旅游项目的论证、评审、建设；参与涉旅项目前置审批；负责旅游专项资金的管理和分配意见的提出。</w:t>
      </w:r>
    </w:p>
    <w:p>
      <w:pPr>
        <w:spacing w:line="52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综合监管全市旅游市场秩序和服务质量，建立健全旅游综合协调、旅游案件联合查办、旅游投诉统一受理等综合监管机制，引导全社会文明旅游；指导行业文明创建和诚信体系建设；指导旅游行业组织的业务工作；负责旅游安全的综合协调和监督管理，指导旅游突发事件应急救援工作。</w:t>
      </w:r>
    </w:p>
    <w:p>
      <w:pPr>
        <w:spacing w:line="52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制定旅游市场开发战略并组织实施，组织全市旅游形象整体对外宣传和重大促销活动，推动区域间旅游交流与合作，指导协调全市旅游节事活动。</w:t>
      </w:r>
    </w:p>
    <w:p>
      <w:pPr>
        <w:spacing w:line="52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组织实施旅游景区（点）、旅游设施、旅游服务、旅游产品等国家标准和行业标准；负责旅游景区（点）质量等级评定工作；负责对旅游饭店的星级评定工作；负责全市旅行社设立的审批工作；负责导游证、临时导游证的核准和导游人员的日常管理；管理公民出境旅游、边境旅游。</w:t>
      </w:r>
    </w:p>
    <w:p>
      <w:pPr>
        <w:spacing w:line="520" w:lineRule="exact"/>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负责制定全市旅游人才规划并组织实施；指导旅游教育培训工作。</w:t>
      </w:r>
    </w:p>
    <w:p>
      <w:pPr>
        <w:spacing w:line="52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二）文物方面</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贯彻实施文物保护法律、法规及政策；起草有关文物保护的规范性文件并监督实施。</w:t>
      </w:r>
    </w:p>
    <w:p>
      <w:pPr>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组织制定全市文物和博物馆（以下简称文博）事业发展规划并指导实施。</w:t>
      </w:r>
    </w:p>
    <w:p>
      <w:pPr>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履行文物行政执法督察职责，依法组织查处文物违法案件，协同有关部门查处文物犯罪案件；督促检查、指导协调全市文物安全工作。</w:t>
      </w:r>
    </w:p>
    <w:p>
      <w:pPr>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负责世界文化遗产的推荐申报、保护和管理的监督工作；协同有关部门承担世界文化与自然双重遗产和国家及省历史文化名城（镇、村）的推荐申报和相关保护管理的监督工作；推荐、申报全国重点文物保护单位、省级文物保护单位；承担市级文物保护单位的审核认定工作。</w:t>
      </w:r>
    </w:p>
    <w:p>
      <w:pPr>
        <w:spacing w:line="52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管理指导全市文物保护和考古工作，组织协调重大文物保护和考古项目的实施；负责全市文物保护和考古有关项目的审核、申报、审批和相关资质、资格的审核、申报工作。</w:t>
      </w:r>
    </w:p>
    <w:p>
      <w:pPr>
        <w:spacing w:line="52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指导全市博物馆业务工作，负责全市各类博物馆有关审核、申报、审批工作和相关资质、资格的审核、申报工作；协调博物馆间的交流与协作；负责全市各类博物馆人员培训工作。</w:t>
      </w:r>
    </w:p>
    <w:p>
      <w:pPr>
        <w:spacing w:line="52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管理指导全市文博外事工作，依法管理文物流通，负责文物进出境有关许可工作。</w:t>
      </w:r>
    </w:p>
    <w:p>
      <w:pPr>
        <w:spacing w:line="52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组织指导全市文物保护宣传工作，指导协调全市文博科技保护和信息化工作。</w:t>
      </w:r>
    </w:p>
    <w:p>
      <w:pPr>
        <w:spacing w:line="52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编制全市文博事业经费预算和决算，监督管理文物保护事业专项补助经费。</w:t>
      </w:r>
    </w:p>
    <w:p>
      <w:pPr>
        <w:spacing w:line="520" w:lineRule="exact"/>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负责全市文博专业人员、管理人员的培训；组织全市文博系统专业技术职务资格的评审及申报工作。</w:t>
      </w:r>
    </w:p>
    <w:p>
      <w:pPr>
        <w:spacing w:line="520" w:lineRule="exact"/>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指导文博社团工作。</w:t>
      </w:r>
    </w:p>
    <w:p>
      <w:pPr>
        <w:spacing w:line="52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三）外事侨务方面</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组织实施并督促检查有关外事侨务和港澳工作的法律法规和方针政策的贯彻落实；拟定全市外事工作规划；协调全市重大外事工作和涉外活动。</w:t>
      </w:r>
    </w:p>
    <w:p>
      <w:pPr>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归口管理全市因公出国（境）工作和对外邀请工作，初审公派出国（境）任务；负责管理全市外事接待、礼宾工作，指导、协助有关部门做好外事接待工作；承担对外友好城市有关工作。</w:t>
      </w:r>
    </w:p>
    <w:p>
      <w:pPr>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负责外国新闻媒体和新闻从业人员来临采访的协调联络；会同有关部门管理在我市境内的外籍人员。</w:t>
      </w:r>
    </w:p>
    <w:p>
      <w:pPr>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负责全市侨务工作，监督实施侨务法规和政策，会同有关部门依法保护归侨侨眷的合法权益，开展对海外侨胞及社团的宣传联络和团结友好工作。</w:t>
      </w:r>
    </w:p>
    <w:p>
      <w:pPr>
        <w:spacing w:line="52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负责对全市从事外事工作和涉外人员进行对外政策、外事纪律的培训教育工作。</w:t>
      </w:r>
    </w:p>
    <w:p>
      <w:pPr>
        <w:spacing w:line="52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四）承办市人民政府交办的其它事项。</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二、机构设置情况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临汾市旅游发展委员会，挂临汾市文物局和临汾市人民政府外事侨务办公室牌子，为市人民政府工作部门，正处级建制。行政编制</w:t>
      </w:r>
      <w:r>
        <w:rPr>
          <w:rFonts w:ascii="仿宋" w:hAnsi="仿宋" w:eastAsia="仿宋"/>
          <w:sz w:val="32"/>
          <w:szCs w:val="32"/>
        </w:rPr>
        <w:t>33</w:t>
      </w:r>
      <w:r>
        <w:rPr>
          <w:rFonts w:hint="eastAsia" w:ascii="仿宋" w:hAnsi="仿宋" w:eastAsia="仿宋"/>
          <w:sz w:val="32"/>
          <w:szCs w:val="32"/>
        </w:rPr>
        <w:t>名，另行核定工勤人员编制</w:t>
      </w:r>
      <w:r>
        <w:rPr>
          <w:rFonts w:ascii="仿宋" w:hAnsi="仿宋" w:eastAsia="仿宋"/>
          <w:sz w:val="32"/>
          <w:szCs w:val="32"/>
        </w:rPr>
        <w:t>3</w:t>
      </w:r>
      <w:r>
        <w:rPr>
          <w:rFonts w:hint="eastAsia" w:ascii="仿宋" w:hAnsi="仿宋" w:eastAsia="仿宋"/>
          <w:sz w:val="32"/>
          <w:szCs w:val="32"/>
        </w:rPr>
        <w:t>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内设办公室、综合协调科、产业发展科、统计财务科、旅游促进科、行业管理科（行政审批科）、文物管理科、外事侨务科、安全执法督察科</w:t>
      </w:r>
      <w:r>
        <w:rPr>
          <w:rFonts w:ascii="仿宋" w:hAnsi="仿宋" w:eastAsia="仿宋"/>
          <w:sz w:val="32"/>
          <w:szCs w:val="32"/>
        </w:rPr>
        <w:t>9</w:t>
      </w:r>
      <w:r>
        <w:rPr>
          <w:rFonts w:hint="eastAsia" w:ascii="仿宋" w:hAnsi="仿宋" w:eastAsia="仿宋"/>
          <w:sz w:val="32"/>
          <w:szCs w:val="32"/>
        </w:rPr>
        <w:t>个科室和监察室，均为正科级建制。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临汾市旅游发展委员会共有</w:t>
      </w:r>
      <w:r>
        <w:rPr>
          <w:rFonts w:ascii="仿宋" w:hAnsi="仿宋" w:eastAsia="仿宋"/>
          <w:sz w:val="32"/>
          <w:szCs w:val="32"/>
        </w:rPr>
        <w:t>9</w:t>
      </w:r>
      <w:r>
        <w:rPr>
          <w:rFonts w:hint="eastAsia" w:ascii="仿宋" w:hAnsi="仿宋" w:eastAsia="仿宋"/>
          <w:sz w:val="32"/>
          <w:szCs w:val="32"/>
        </w:rPr>
        <w:t>个下属单位，全额财政事业单位</w:t>
      </w:r>
      <w:r>
        <w:rPr>
          <w:rFonts w:ascii="仿宋" w:hAnsi="仿宋" w:eastAsia="仿宋"/>
          <w:sz w:val="32"/>
          <w:szCs w:val="32"/>
        </w:rPr>
        <w:t>7</w:t>
      </w:r>
      <w:r>
        <w:rPr>
          <w:rFonts w:hint="eastAsia" w:ascii="仿宋" w:hAnsi="仿宋" w:eastAsia="仿宋"/>
          <w:sz w:val="32"/>
          <w:szCs w:val="32"/>
        </w:rPr>
        <w:t>个，分别为市博物馆（编制</w:t>
      </w:r>
      <w:r>
        <w:rPr>
          <w:rFonts w:ascii="仿宋" w:hAnsi="仿宋" w:eastAsia="仿宋"/>
          <w:sz w:val="32"/>
          <w:szCs w:val="32"/>
        </w:rPr>
        <w:t>21</w:t>
      </w:r>
      <w:r>
        <w:rPr>
          <w:rFonts w:hint="eastAsia" w:ascii="仿宋" w:hAnsi="仿宋" w:eastAsia="仿宋"/>
          <w:sz w:val="32"/>
          <w:szCs w:val="32"/>
        </w:rPr>
        <w:t>名）、市丁村民俗博物馆（编制</w:t>
      </w:r>
      <w:r>
        <w:rPr>
          <w:rFonts w:ascii="仿宋" w:hAnsi="仿宋" w:eastAsia="仿宋"/>
          <w:sz w:val="32"/>
          <w:szCs w:val="32"/>
        </w:rPr>
        <w:t>41</w:t>
      </w:r>
      <w:r>
        <w:rPr>
          <w:rFonts w:hint="eastAsia" w:ascii="仿宋" w:hAnsi="仿宋" w:eastAsia="仿宋"/>
          <w:sz w:val="32"/>
          <w:szCs w:val="32"/>
        </w:rPr>
        <w:t>名）、市文物考古工作站（编制</w:t>
      </w:r>
      <w:r>
        <w:rPr>
          <w:rFonts w:ascii="仿宋" w:hAnsi="仿宋" w:eastAsia="仿宋"/>
          <w:sz w:val="32"/>
          <w:szCs w:val="32"/>
        </w:rPr>
        <w:t>6</w:t>
      </w:r>
      <w:r>
        <w:rPr>
          <w:rFonts w:hint="eastAsia" w:ascii="仿宋" w:hAnsi="仿宋" w:eastAsia="仿宋"/>
          <w:sz w:val="32"/>
          <w:szCs w:val="32"/>
        </w:rPr>
        <w:t>名）、市文管所（编制</w:t>
      </w:r>
      <w:r>
        <w:rPr>
          <w:rFonts w:ascii="仿宋" w:hAnsi="仿宋" w:eastAsia="仿宋"/>
          <w:sz w:val="32"/>
          <w:szCs w:val="32"/>
        </w:rPr>
        <w:t>10</w:t>
      </w:r>
      <w:r>
        <w:rPr>
          <w:rFonts w:hint="eastAsia" w:ascii="仿宋" w:hAnsi="仿宋" w:eastAsia="仿宋"/>
          <w:sz w:val="32"/>
          <w:szCs w:val="32"/>
        </w:rPr>
        <w:t>名）、市国际文化交流中心（编制</w:t>
      </w:r>
      <w:r>
        <w:rPr>
          <w:rFonts w:ascii="仿宋" w:hAnsi="仿宋" w:eastAsia="仿宋"/>
          <w:sz w:val="32"/>
          <w:szCs w:val="32"/>
        </w:rPr>
        <w:t>8</w:t>
      </w:r>
      <w:r>
        <w:rPr>
          <w:rFonts w:hint="eastAsia" w:ascii="仿宋" w:hAnsi="仿宋" w:eastAsia="仿宋"/>
          <w:sz w:val="32"/>
          <w:szCs w:val="32"/>
        </w:rPr>
        <w:t>名）、市旅游质量监督管理所（编制</w:t>
      </w:r>
      <w:r>
        <w:rPr>
          <w:rFonts w:ascii="仿宋" w:hAnsi="仿宋" w:eastAsia="仿宋"/>
          <w:sz w:val="32"/>
          <w:szCs w:val="32"/>
        </w:rPr>
        <w:t>5</w:t>
      </w:r>
      <w:r>
        <w:rPr>
          <w:rFonts w:hint="eastAsia" w:ascii="仿宋" w:hAnsi="仿宋" w:eastAsia="仿宋"/>
          <w:sz w:val="32"/>
          <w:szCs w:val="32"/>
        </w:rPr>
        <w:t>名）、市文物执法队（编制</w:t>
      </w:r>
      <w:r>
        <w:rPr>
          <w:rFonts w:ascii="仿宋" w:hAnsi="仿宋" w:eastAsia="仿宋"/>
          <w:sz w:val="32"/>
          <w:szCs w:val="32"/>
        </w:rPr>
        <w:t>5</w:t>
      </w:r>
      <w:r>
        <w:rPr>
          <w:rFonts w:hint="eastAsia" w:ascii="仿宋" w:hAnsi="仿宋" w:eastAsia="仿宋"/>
          <w:sz w:val="32"/>
          <w:szCs w:val="32"/>
        </w:rPr>
        <w:t>名）；自收自支事业单位</w:t>
      </w:r>
      <w:r>
        <w:rPr>
          <w:rFonts w:ascii="仿宋" w:hAnsi="仿宋" w:eastAsia="仿宋"/>
          <w:sz w:val="32"/>
          <w:szCs w:val="32"/>
        </w:rPr>
        <w:t>2</w:t>
      </w:r>
      <w:r>
        <w:rPr>
          <w:rFonts w:hint="eastAsia" w:ascii="仿宋" w:hAnsi="仿宋" w:eastAsia="仿宋"/>
          <w:sz w:val="32"/>
          <w:szCs w:val="32"/>
        </w:rPr>
        <w:t>个，分别为市外事服务中心（编制</w:t>
      </w:r>
      <w:r>
        <w:rPr>
          <w:rFonts w:ascii="仿宋" w:hAnsi="仿宋" w:eastAsia="仿宋"/>
          <w:sz w:val="32"/>
          <w:szCs w:val="32"/>
        </w:rPr>
        <w:t>3</w:t>
      </w:r>
      <w:r>
        <w:rPr>
          <w:rFonts w:hint="eastAsia" w:ascii="仿宋" w:hAnsi="仿宋" w:eastAsia="仿宋"/>
          <w:sz w:val="32"/>
          <w:szCs w:val="32"/>
        </w:rPr>
        <w:t>名）、市外事汽车队（编制</w:t>
      </w:r>
      <w:r>
        <w:rPr>
          <w:rFonts w:ascii="仿宋" w:hAnsi="仿宋" w:eastAsia="仿宋"/>
          <w:sz w:val="32"/>
          <w:szCs w:val="32"/>
        </w:rPr>
        <w:t>10</w:t>
      </w:r>
      <w:r>
        <w:rPr>
          <w:rFonts w:hint="eastAsia" w:ascii="仿宋" w:hAnsi="仿宋" w:eastAsia="仿宋"/>
          <w:sz w:val="32"/>
          <w:szCs w:val="32"/>
        </w:rPr>
        <w:t>名）。其中：市文物考古工作站、市国际文化交流中心、市旅游质量监督管理所和机关为同一个预算单位。现行政在职</w:t>
      </w:r>
      <w:r>
        <w:rPr>
          <w:rFonts w:ascii="仿宋" w:hAnsi="仿宋" w:eastAsia="仿宋"/>
          <w:sz w:val="32"/>
          <w:szCs w:val="32"/>
        </w:rPr>
        <w:t>32</w:t>
      </w:r>
      <w:r>
        <w:rPr>
          <w:rFonts w:hint="eastAsia" w:ascii="仿宋" w:hAnsi="仿宋" w:eastAsia="仿宋"/>
          <w:sz w:val="32"/>
          <w:szCs w:val="32"/>
        </w:rPr>
        <w:t>人，退休</w:t>
      </w:r>
      <w:r>
        <w:rPr>
          <w:rFonts w:ascii="仿宋" w:hAnsi="仿宋" w:eastAsia="仿宋"/>
          <w:sz w:val="32"/>
          <w:szCs w:val="32"/>
        </w:rPr>
        <w:t>18</w:t>
      </w:r>
      <w:r>
        <w:rPr>
          <w:rFonts w:hint="eastAsia" w:ascii="仿宋" w:hAnsi="仿宋" w:eastAsia="仿宋"/>
          <w:sz w:val="32"/>
          <w:szCs w:val="32"/>
        </w:rPr>
        <w:t>人，事业在职</w:t>
      </w:r>
      <w:r>
        <w:rPr>
          <w:rFonts w:ascii="仿宋" w:hAnsi="仿宋" w:eastAsia="仿宋"/>
          <w:sz w:val="32"/>
          <w:szCs w:val="32"/>
        </w:rPr>
        <w:t>19</w:t>
      </w:r>
      <w:r>
        <w:rPr>
          <w:rFonts w:hint="eastAsia" w:ascii="仿宋" w:hAnsi="仿宋" w:eastAsia="仿宋"/>
          <w:sz w:val="32"/>
          <w:szCs w:val="32"/>
        </w:rPr>
        <w:t>人，退休</w:t>
      </w:r>
      <w:r>
        <w:rPr>
          <w:rFonts w:ascii="仿宋" w:hAnsi="仿宋" w:eastAsia="仿宋"/>
          <w:sz w:val="32"/>
          <w:szCs w:val="32"/>
        </w:rPr>
        <w:t>1</w:t>
      </w:r>
      <w:r>
        <w:rPr>
          <w:rFonts w:hint="eastAsia" w:ascii="仿宋" w:hAnsi="仿宋" w:eastAsia="仿宋"/>
          <w:sz w:val="32"/>
          <w:szCs w:val="32"/>
        </w:rPr>
        <w:t>人。</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2016</w:t>
      </w:r>
      <w:r>
        <w:rPr>
          <w:rFonts w:hint="eastAsia" w:ascii="黑体" w:hAnsi="黑体" w:eastAsia="黑体"/>
          <w:sz w:val="32"/>
          <w:szCs w:val="32"/>
        </w:rPr>
        <w:t>年度部门决算表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2016</w:t>
      </w:r>
      <w:r>
        <w:rPr>
          <w:rFonts w:hint="eastAsia" w:ascii="仿宋" w:hAnsi="仿宋" w:eastAsia="仿宋"/>
          <w:sz w:val="32"/>
          <w:szCs w:val="32"/>
        </w:rPr>
        <w:t>年收入支出决算表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2016</w:t>
      </w:r>
      <w:r>
        <w:rPr>
          <w:rFonts w:hint="eastAsia" w:ascii="仿宋" w:hAnsi="仿宋" w:eastAsia="仿宋"/>
          <w:sz w:val="32"/>
          <w:szCs w:val="32"/>
        </w:rPr>
        <w:t>年收入决算表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2016</w:t>
      </w:r>
      <w:r>
        <w:rPr>
          <w:rFonts w:hint="eastAsia" w:ascii="仿宋" w:hAnsi="仿宋" w:eastAsia="仿宋"/>
          <w:sz w:val="32"/>
          <w:szCs w:val="32"/>
        </w:rPr>
        <w:t>年支出决算表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2016</w:t>
      </w:r>
      <w:r>
        <w:rPr>
          <w:rFonts w:hint="eastAsia" w:ascii="仿宋" w:hAnsi="仿宋" w:eastAsia="仿宋"/>
          <w:sz w:val="32"/>
          <w:szCs w:val="32"/>
        </w:rPr>
        <w:t>年财政拨款收入支出决算表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2016</w:t>
      </w:r>
      <w:r>
        <w:rPr>
          <w:rFonts w:hint="eastAsia" w:ascii="仿宋" w:hAnsi="仿宋" w:eastAsia="仿宋"/>
          <w:sz w:val="32"/>
          <w:szCs w:val="32"/>
        </w:rPr>
        <w:t>年一般公共预算财政拨款收入支出决算表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2016</w:t>
      </w:r>
      <w:r>
        <w:rPr>
          <w:rFonts w:hint="eastAsia" w:ascii="仿宋" w:hAnsi="仿宋" w:eastAsia="仿宋"/>
          <w:sz w:val="32"/>
          <w:szCs w:val="32"/>
        </w:rPr>
        <w:t>年一般公共预算财政拨款支出决算表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2016</w:t>
      </w:r>
      <w:r>
        <w:rPr>
          <w:rFonts w:hint="eastAsia" w:ascii="仿宋" w:hAnsi="仿宋" w:eastAsia="仿宋"/>
          <w:sz w:val="32"/>
          <w:szCs w:val="32"/>
        </w:rPr>
        <w:t>年政府性基金预算财政拨款收入支出决算表</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2016</w:t>
      </w:r>
      <w:r>
        <w:rPr>
          <w:rFonts w:hint="eastAsia" w:ascii="黑体" w:hAnsi="黑体" w:eastAsia="黑体"/>
          <w:sz w:val="32"/>
          <w:szCs w:val="32"/>
        </w:rPr>
        <w:t>年度部门决算情况说明</w:t>
      </w:r>
    </w:p>
    <w:p>
      <w:pPr>
        <w:spacing w:beforeLines="50" w:line="520" w:lineRule="exact"/>
        <w:ind w:firstLine="643" w:firstLineChars="200"/>
        <w:rPr>
          <w:rFonts w:ascii="楷体" w:hAnsi="楷体" w:eastAsia="楷体"/>
          <w:b/>
          <w:sz w:val="32"/>
          <w:szCs w:val="32"/>
        </w:rPr>
      </w:pPr>
      <w:r>
        <w:rPr>
          <w:rFonts w:ascii="楷体" w:hAnsi="楷体" w:eastAsia="楷体"/>
          <w:b/>
          <w:sz w:val="32"/>
          <w:szCs w:val="32"/>
        </w:rPr>
        <w:t>2016</w:t>
      </w:r>
      <w:r>
        <w:rPr>
          <w:rFonts w:hint="eastAsia" w:ascii="楷体" w:hAnsi="楷体" w:eastAsia="楷体"/>
          <w:b/>
          <w:sz w:val="32"/>
          <w:szCs w:val="32"/>
        </w:rPr>
        <w:t>年度部门决算数据变动情况说明</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一、综合收支与上年决算数对比</w:t>
      </w:r>
    </w:p>
    <w:p>
      <w:pPr>
        <w:spacing w:beforeLines="50" w:line="520" w:lineRule="exact"/>
        <w:ind w:firstLine="640"/>
        <w:rPr>
          <w:rFonts w:ascii="仿宋" w:hAnsi="仿宋" w:eastAsia="仿宋"/>
          <w:sz w:val="32"/>
          <w:szCs w:val="32"/>
        </w:rPr>
      </w:pPr>
      <w:r>
        <w:rPr>
          <w:rFonts w:ascii="仿宋" w:hAnsi="仿宋" w:eastAsia="仿宋"/>
          <w:sz w:val="32"/>
          <w:szCs w:val="32"/>
        </w:rPr>
        <w:t>2016</w:t>
      </w:r>
      <w:r>
        <w:rPr>
          <w:rFonts w:hint="eastAsia" w:ascii="仿宋" w:hAnsi="仿宋" w:eastAsia="仿宋"/>
          <w:sz w:val="32"/>
          <w:szCs w:val="32"/>
        </w:rPr>
        <w:t>年财政拨款收入</w:t>
      </w:r>
      <w:r>
        <w:rPr>
          <w:rFonts w:ascii="仿宋" w:hAnsi="仿宋" w:eastAsia="仿宋"/>
          <w:sz w:val="32"/>
          <w:szCs w:val="32"/>
        </w:rPr>
        <w:t>23353885</w:t>
      </w:r>
      <w:r>
        <w:rPr>
          <w:rFonts w:hint="eastAsia" w:ascii="仿宋" w:hAnsi="仿宋" w:eastAsia="仿宋"/>
          <w:sz w:val="32"/>
          <w:szCs w:val="32"/>
        </w:rPr>
        <w:t>元，</w:t>
      </w:r>
      <w:r>
        <w:rPr>
          <w:rFonts w:ascii="仿宋" w:hAnsi="仿宋" w:eastAsia="仿宋"/>
          <w:sz w:val="32"/>
          <w:szCs w:val="32"/>
        </w:rPr>
        <w:t>2016</w:t>
      </w:r>
      <w:r>
        <w:rPr>
          <w:rFonts w:hint="eastAsia" w:ascii="仿宋" w:hAnsi="仿宋" w:eastAsia="仿宋"/>
          <w:sz w:val="32"/>
          <w:szCs w:val="32"/>
        </w:rPr>
        <w:t>年支出</w:t>
      </w:r>
      <w:r>
        <w:rPr>
          <w:rFonts w:ascii="仿宋" w:hAnsi="仿宋" w:eastAsia="仿宋"/>
          <w:sz w:val="32"/>
          <w:szCs w:val="32"/>
        </w:rPr>
        <w:t>22026474</w:t>
      </w:r>
      <w:r>
        <w:rPr>
          <w:rFonts w:hint="eastAsia" w:ascii="仿宋" w:hAnsi="仿宋" w:eastAsia="仿宋"/>
          <w:sz w:val="32"/>
          <w:szCs w:val="32"/>
        </w:rPr>
        <w:t>元。因本单位为机构改革后的新单位，无法与</w:t>
      </w:r>
      <w:r>
        <w:rPr>
          <w:rFonts w:ascii="仿宋" w:hAnsi="仿宋" w:eastAsia="仿宋"/>
          <w:sz w:val="32"/>
          <w:szCs w:val="32"/>
        </w:rPr>
        <w:t>2015</w:t>
      </w:r>
      <w:r>
        <w:rPr>
          <w:rFonts w:hint="eastAsia" w:ascii="仿宋" w:hAnsi="仿宋" w:eastAsia="仿宋"/>
          <w:sz w:val="32"/>
          <w:szCs w:val="32"/>
        </w:rPr>
        <w:t>年度作比较。</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二、财政拨款支出与年初预算数对比</w:t>
      </w:r>
    </w:p>
    <w:p>
      <w:pPr>
        <w:spacing w:beforeLines="50" w:line="520" w:lineRule="exact"/>
        <w:ind w:firstLine="640"/>
        <w:rPr>
          <w:rFonts w:ascii="仿宋" w:hAnsi="仿宋" w:eastAsia="仿宋"/>
          <w:sz w:val="32"/>
          <w:szCs w:val="32"/>
        </w:rPr>
      </w:pPr>
      <w:r>
        <w:rPr>
          <w:rFonts w:ascii="仿宋" w:hAnsi="仿宋" w:eastAsia="仿宋"/>
          <w:sz w:val="32"/>
          <w:szCs w:val="32"/>
        </w:rPr>
        <w:t>2016</w:t>
      </w:r>
      <w:r>
        <w:rPr>
          <w:rFonts w:hint="eastAsia" w:ascii="仿宋" w:hAnsi="仿宋" w:eastAsia="仿宋"/>
          <w:sz w:val="32"/>
          <w:szCs w:val="32"/>
        </w:rPr>
        <w:t>年财政拨款支出</w:t>
      </w:r>
      <w:r>
        <w:rPr>
          <w:rFonts w:ascii="仿宋" w:hAnsi="仿宋" w:eastAsia="仿宋"/>
          <w:sz w:val="32"/>
          <w:szCs w:val="32"/>
        </w:rPr>
        <w:t>22026474</w:t>
      </w:r>
      <w:r>
        <w:rPr>
          <w:rFonts w:hint="eastAsia" w:ascii="仿宋" w:hAnsi="仿宋" w:eastAsia="仿宋"/>
          <w:sz w:val="32"/>
          <w:szCs w:val="32"/>
        </w:rPr>
        <w:t>元，与年初预算相比增加</w:t>
      </w:r>
      <w:r>
        <w:rPr>
          <w:rFonts w:ascii="仿宋" w:hAnsi="仿宋" w:eastAsia="仿宋"/>
          <w:sz w:val="32"/>
          <w:szCs w:val="32"/>
        </w:rPr>
        <w:t>6737100</w:t>
      </w:r>
      <w:r>
        <w:rPr>
          <w:rFonts w:hint="eastAsia" w:ascii="仿宋" w:hAnsi="仿宋" w:eastAsia="仿宋"/>
          <w:sz w:val="32"/>
          <w:szCs w:val="32"/>
        </w:rPr>
        <w:t>元，增长</w:t>
      </w:r>
      <w:r>
        <w:rPr>
          <w:rFonts w:ascii="仿宋" w:hAnsi="仿宋" w:eastAsia="仿宋"/>
          <w:sz w:val="32"/>
          <w:szCs w:val="32"/>
        </w:rPr>
        <w:t>227%</w:t>
      </w:r>
      <w:r>
        <w:rPr>
          <w:rFonts w:hint="eastAsia" w:ascii="仿宋" w:hAnsi="仿宋" w:eastAsia="仿宋"/>
          <w:sz w:val="32"/>
          <w:szCs w:val="32"/>
        </w:rPr>
        <w:t>。主要原因：因机构改革，文物局与旅游局合并，工作量增加；根据市政府转型发展的要求，在旅游宣传营销上加大投入，如在央视、太原高铁通道上的宣传，参加申办旅发大会等，同时在加快推进陶寺遗址保护利用工作上增加投入；根据国家政策全体人员调资；增加旅游质监所人员经费。</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三、关于“三公”经费支出说明</w:t>
      </w:r>
    </w:p>
    <w:p>
      <w:pPr>
        <w:spacing w:beforeLines="50" w:line="520" w:lineRule="exact"/>
        <w:ind w:firstLine="640"/>
        <w:rPr>
          <w:rFonts w:ascii="仿宋" w:hAnsi="仿宋" w:eastAsia="仿宋"/>
          <w:sz w:val="32"/>
          <w:szCs w:val="32"/>
        </w:rPr>
      </w:pPr>
      <w:r>
        <w:rPr>
          <w:rFonts w:ascii="仿宋" w:hAnsi="仿宋" w:eastAsia="仿宋"/>
          <w:sz w:val="32"/>
          <w:szCs w:val="32"/>
        </w:rPr>
        <w:t>2016</w:t>
      </w:r>
      <w:r>
        <w:rPr>
          <w:rFonts w:hint="eastAsia" w:ascii="仿宋" w:hAnsi="仿宋" w:eastAsia="仿宋"/>
          <w:sz w:val="32"/>
          <w:szCs w:val="32"/>
        </w:rPr>
        <w:t>年“三公”经费支出总额</w:t>
      </w:r>
      <w:r>
        <w:rPr>
          <w:rFonts w:ascii="仿宋" w:hAnsi="仿宋" w:eastAsia="仿宋"/>
          <w:sz w:val="32"/>
          <w:szCs w:val="32"/>
        </w:rPr>
        <w:t>328060.72</w:t>
      </w:r>
      <w:r>
        <w:rPr>
          <w:rFonts w:hint="eastAsia" w:ascii="仿宋" w:hAnsi="仿宋" w:eastAsia="仿宋"/>
          <w:sz w:val="32"/>
          <w:szCs w:val="32"/>
        </w:rPr>
        <w:t>元，与年初预算数相比没有突破年初预算控制额度。</w:t>
      </w:r>
      <w:r>
        <w:rPr>
          <w:rFonts w:ascii="仿宋" w:hAnsi="仿宋" w:eastAsia="仿宋"/>
          <w:sz w:val="32"/>
          <w:szCs w:val="32"/>
        </w:rPr>
        <w:t xml:space="preserve"> </w:t>
      </w:r>
    </w:p>
    <w:p>
      <w:pPr>
        <w:spacing w:beforeLines="50" w:line="52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、因公出国（境）费用</w:t>
      </w:r>
      <w:r>
        <w:rPr>
          <w:rFonts w:ascii="仿宋" w:hAnsi="仿宋" w:eastAsia="仿宋"/>
          <w:sz w:val="32"/>
          <w:szCs w:val="32"/>
        </w:rPr>
        <w:t>246729</w:t>
      </w:r>
      <w:r>
        <w:rPr>
          <w:rFonts w:hint="eastAsia" w:ascii="仿宋" w:hAnsi="仿宋" w:eastAsia="仿宋"/>
          <w:sz w:val="32"/>
          <w:szCs w:val="32"/>
        </w:rPr>
        <w:t>元，与年初预算控制额度相比增加</w:t>
      </w:r>
      <w:r>
        <w:rPr>
          <w:rFonts w:ascii="仿宋" w:hAnsi="仿宋" w:eastAsia="仿宋"/>
          <w:sz w:val="32"/>
          <w:szCs w:val="32"/>
        </w:rPr>
        <w:t>246729</w:t>
      </w:r>
      <w:r>
        <w:rPr>
          <w:rFonts w:hint="eastAsia" w:ascii="仿宋" w:hAnsi="仿宋" w:eastAsia="仿宋"/>
          <w:sz w:val="32"/>
          <w:szCs w:val="32"/>
        </w:rPr>
        <w:t>元。主要原因：因公出国（境）费以发生时批复额度为准。</w:t>
      </w:r>
    </w:p>
    <w:p>
      <w:pPr>
        <w:spacing w:beforeLines="50" w:line="520" w:lineRule="exact"/>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、公务接待费</w:t>
      </w:r>
      <w:r>
        <w:rPr>
          <w:rFonts w:ascii="仿宋" w:hAnsi="仿宋" w:eastAsia="仿宋"/>
          <w:sz w:val="32"/>
          <w:szCs w:val="32"/>
        </w:rPr>
        <w:t>23878</w:t>
      </w:r>
      <w:r>
        <w:rPr>
          <w:rFonts w:hint="eastAsia" w:ascii="仿宋" w:hAnsi="仿宋" w:eastAsia="仿宋"/>
          <w:sz w:val="32"/>
          <w:szCs w:val="32"/>
        </w:rPr>
        <w:t>元，接待批次</w:t>
      </w:r>
      <w:r>
        <w:rPr>
          <w:rFonts w:ascii="仿宋" w:hAnsi="仿宋" w:eastAsia="仿宋"/>
          <w:sz w:val="32"/>
          <w:szCs w:val="32"/>
        </w:rPr>
        <w:t>11</w:t>
      </w:r>
      <w:r>
        <w:rPr>
          <w:rFonts w:hint="eastAsia" w:ascii="仿宋" w:hAnsi="仿宋" w:eastAsia="仿宋"/>
          <w:sz w:val="32"/>
          <w:szCs w:val="32"/>
        </w:rPr>
        <w:t>次</w:t>
      </w:r>
      <w:r>
        <w:rPr>
          <w:rFonts w:ascii="仿宋" w:hAnsi="仿宋" w:eastAsia="仿宋"/>
          <w:sz w:val="32"/>
          <w:szCs w:val="32"/>
        </w:rPr>
        <w:t>51</w:t>
      </w:r>
      <w:r>
        <w:rPr>
          <w:rFonts w:hint="eastAsia" w:ascii="仿宋" w:hAnsi="仿宋" w:eastAsia="仿宋"/>
          <w:sz w:val="32"/>
          <w:szCs w:val="32"/>
        </w:rPr>
        <w:t>人，相比年初预算控制额度有减少。主要原因：落实厉行节约有关规定，切实严格接待标准，控制接待人次，减少公务接待支出。</w:t>
      </w:r>
    </w:p>
    <w:p>
      <w:pPr>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、公务用车购置及运行维护费</w:t>
      </w:r>
      <w:r>
        <w:rPr>
          <w:rFonts w:ascii="仿宋" w:hAnsi="仿宋" w:eastAsia="仿宋"/>
          <w:sz w:val="32"/>
          <w:szCs w:val="32"/>
        </w:rPr>
        <w:t>57453.72</w:t>
      </w:r>
      <w:r>
        <w:rPr>
          <w:rFonts w:hint="eastAsia" w:ascii="仿宋" w:hAnsi="仿宋" w:eastAsia="仿宋"/>
          <w:sz w:val="32"/>
          <w:szCs w:val="32"/>
        </w:rPr>
        <w:t>元</w:t>
      </w:r>
    </w:p>
    <w:p>
      <w:pPr>
        <w:spacing w:beforeLines="50" w:line="520" w:lineRule="exact"/>
        <w:ind w:firstLine="640"/>
        <w:rPr>
          <w:rFonts w:ascii="仿宋" w:hAnsi="仿宋" w:eastAsia="仿宋"/>
          <w:sz w:val="32"/>
          <w:szCs w:val="32"/>
        </w:rPr>
      </w:pPr>
      <w:r>
        <w:rPr>
          <w:rFonts w:hint="eastAsia" w:ascii="仿宋" w:hAnsi="仿宋" w:eastAsia="仿宋"/>
          <w:sz w:val="32"/>
          <w:szCs w:val="32"/>
        </w:rPr>
        <w:t>其中公务用车运行维护费</w:t>
      </w:r>
      <w:r>
        <w:rPr>
          <w:rFonts w:ascii="仿宋" w:hAnsi="仿宋" w:eastAsia="仿宋"/>
          <w:sz w:val="32"/>
          <w:szCs w:val="32"/>
        </w:rPr>
        <w:t>57453.72</w:t>
      </w:r>
      <w:r>
        <w:rPr>
          <w:rFonts w:hint="eastAsia" w:ascii="仿宋" w:hAnsi="仿宋" w:eastAsia="仿宋"/>
          <w:sz w:val="32"/>
          <w:szCs w:val="32"/>
        </w:rPr>
        <w:t>元，相比年初预算控制额度有一点突破。主要原因：按照机构改革要求，文物局和旅游局合并为文物旅游局，分别对应上级部门是省文物局、省旅游局、省外侨办，工作量加大，文物、旅游很多工作如安全、考古等需要亲临现场进行处理，而工作地点均在山区，车辆的使用率高，另解决两单位合并后遗留问题，故车辆运行维护费有点突破。公务用车购置数</w:t>
      </w:r>
      <w:r>
        <w:rPr>
          <w:rFonts w:ascii="仿宋" w:hAnsi="仿宋" w:eastAsia="仿宋"/>
          <w:sz w:val="32"/>
          <w:szCs w:val="32"/>
        </w:rPr>
        <w:t>0</w:t>
      </w:r>
      <w:r>
        <w:rPr>
          <w:rFonts w:hint="eastAsia" w:ascii="仿宋" w:hAnsi="仿宋" w:eastAsia="仿宋"/>
          <w:sz w:val="32"/>
          <w:szCs w:val="32"/>
        </w:rPr>
        <w:t>元。</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四、关于机关运行经费支出说明</w:t>
      </w:r>
    </w:p>
    <w:p>
      <w:pPr>
        <w:spacing w:beforeLines="50" w:line="520" w:lineRule="exact"/>
        <w:ind w:firstLine="640"/>
        <w:rPr>
          <w:rFonts w:ascii="仿宋" w:hAnsi="仿宋" w:eastAsia="仿宋"/>
          <w:sz w:val="32"/>
          <w:szCs w:val="32"/>
        </w:rPr>
      </w:pPr>
      <w:r>
        <w:rPr>
          <w:rFonts w:ascii="仿宋" w:hAnsi="仿宋" w:eastAsia="仿宋"/>
          <w:sz w:val="32"/>
          <w:szCs w:val="32"/>
        </w:rPr>
        <w:t>2016</w:t>
      </w:r>
      <w:r>
        <w:rPr>
          <w:rFonts w:hint="eastAsia" w:ascii="仿宋" w:hAnsi="仿宋" w:eastAsia="仿宋"/>
          <w:sz w:val="32"/>
          <w:szCs w:val="32"/>
        </w:rPr>
        <w:t>年本单位机关运行经费支出</w:t>
      </w:r>
      <w:r>
        <w:rPr>
          <w:rFonts w:ascii="仿宋" w:hAnsi="仿宋" w:eastAsia="仿宋"/>
          <w:sz w:val="32"/>
          <w:szCs w:val="32"/>
        </w:rPr>
        <w:t>288000</w:t>
      </w:r>
      <w:r>
        <w:rPr>
          <w:rFonts w:hint="eastAsia" w:ascii="仿宋" w:hAnsi="仿宋" w:eastAsia="仿宋"/>
          <w:sz w:val="32"/>
          <w:szCs w:val="32"/>
        </w:rPr>
        <w:t>。主要原因：两个单位合并后业务量增大，所需办公费、印刷费、差旅费等相应增加。</w:t>
      </w:r>
    </w:p>
    <w:p>
      <w:pPr>
        <w:spacing w:beforeLines="50" w:line="520" w:lineRule="exact"/>
        <w:ind w:firstLine="640"/>
        <w:rPr>
          <w:rFonts w:ascii="楷体" w:hAnsi="楷体" w:eastAsia="楷体"/>
          <w:b/>
          <w:sz w:val="32"/>
          <w:szCs w:val="32"/>
        </w:rPr>
      </w:pPr>
      <w:r>
        <w:rPr>
          <w:rFonts w:hint="eastAsia" w:ascii="楷体" w:hAnsi="楷体" w:eastAsia="楷体"/>
          <w:b/>
          <w:sz w:val="32"/>
          <w:szCs w:val="32"/>
        </w:rPr>
        <w:t>五、关于国有资产占用情况说明</w:t>
      </w:r>
    </w:p>
    <w:p>
      <w:pPr>
        <w:spacing w:beforeLines="50" w:line="520" w:lineRule="exact"/>
        <w:ind w:firstLine="640"/>
        <w:rPr>
          <w:rFonts w:ascii="仿宋" w:hAnsi="仿宋" w:eastAsia="仿宋"/>
          <w:sz w:val="32"/>
          <w:szCs w:val="32"/>
        </w:rPr>
      </w:pPr>
      <w:r>
        <w:rPr>
          <w:rFonts w:hint="eastAsia" w:ascii="仿宋" w:hAnsi="仿宋" w:eastAsia="仿宋"/>
          <w:sz w:val="32"/>
          <w:szCs w:val="32"/>
        </w:rPr>
        <w:t>截止</w:t>
      </w:r>
      <w:r>
        <w:rPr>
          <w:rFonts w:ascii="仿宋" w:hAnsi="仿宋" w:eastAsia="仿宋"/>
          <w:sz w:val="32"/>
          <w:szCs w:val="32"/>
        </w:rPr>
        <w:t>2016</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日，本单位共有车辆</w:t>
      </w:r>
      <w:r>
        <w:rPr>
          <w:rFonts w:ascii="仿宋" w:hAnsi="仿宋" w:eastAsia="仿宋"/>
          <w:sz w:val="32"/>
          <w:szCs w:val="32"/>
        </w:rPr>
        <w:t>5</w:t>
      </w:r>
      <w:r>
        <w:rPr>
          <w:rFonts w:hint="eastAsia" w:ascii="仿宋" w:hAnsi="仿宋" w:eastAsia="仿宋"/>
          <w:sz w:val="32"/>
          <w:szCs w:val="32"/>
        </w:rPr>
        <w:t>辆，其中公务用车</w:t>
      </w:r>
      <w:r>
        <w:rPr>
          <w:rFonts w:ascii="仿宋" w:hAnsi="仿宋" w:eastAsia="仿宋"/>
          <w:sz w:val="32"/>
          <w:szCs w:val="32"/>
        </w:rPr>
        <w:t>1</w:t>
      </w:r>
      <w:r>
        <w:rPr>
          <w:rFonts w:hint="eastAsia" w:ascii="仿宋" w:hAnsi="仿宋" w:eastAsia="仿宋"/>
          <w:sz w:val="32"/>
          <w:szCs w:val="32"/>
        </w:rPr>
        <w:t>辆，其它</w:t>
      </w:r>
      <w:r>
        <w:rPr>
          <w:rFonts w:ascii="仿宋" w:hAnsi="仿宋" w:eastAsia="仿宋"/>
          <w:sz w:val="32"/>
          <w:szCs w:val="32"/>
        </w:rPr>
        <w:t>4</w:t>
      </w:r>
      <w:r>
        <w:rPr>
          <w:rFonts w:hint="eastAsia" w:ascii="仿宋" w:hAnsi="仿宋" w:eastAsia="仿宋"/>
          <w:sz w:val="32"/>
          <w:szCs w:val="32"/>
        </w:rPr>
        <w:t>辆为待报废车辆。单位价值</w:t>
      </w:r>
      <w:r>
        <w:rPr>
          <w:rFonts w:ascii="仿宋" w:hAnsi="仿宋" w:eastAsia="仿宋"/>
          <w:sz w:val="32"/>
          <w:szCs w:val="32"/>
        </w:rPr>
        <w:t>200</w:t>
      </w:r>
      <w:r>
        <w:rPr>
          <w:rFonts w:hint="eastAsia" w:ascii="仿宋" w:hAnsi="仿宋" w:eastAsia="仿宋"/>
          <w:sz w:val="32"/>
          <w:szCs w:val="32"/>
        </w:rPr>
        <w:t>万元以上大型设备</w:t>
      </w:r>
      <w:r>
        <w:rPr>
          <w:rFonts w:ascii="仿宋" w:hAnsi="仿宋" w:eastAsia="仿宋"/>
          <w:sz w:val="32"/>
          <w:szCs w:val="32"/>
        </w:rPr>
        <w:t>0</w:t>
      </w:r>
      <w:r>
        <w:rPr>
          <w:rFonts w:hint="eastAsia" w:ascii="仿宋" w:hAnsi="仿宋" w:eastAsia="仿宋"/>
          <w:sz w:val="32"/>
          <w:szCs w:val="32"/>
        </w:rPr>
        <w:t>台（套）。</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六、其它需要说明的情况</w:t>
      </w:r>
    </w:p>
    <w:p>
      <w:pPr>
        <w:spacing w:beforeLines="50" w:line="52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2016</w:t>
      </w:r>
      <w:r>
        <w:rPr>
          <w:rFonts w:hint="eastAsia" w:ascii="仿宋" w:hAnsi="仿宋" w:eastAsia="仿宋"/>
          <w:sz w:val="32"/>
          <w:szCs w:val="32"/>
        </w:rPr>
        <w:t>年购置办公家具</w:t>
      </w:r>
      <w:r>
        <w:rPr>
          <w:rFonts w:ascii="仿宋" w:hAnsi="仿宋" w:eastAsia="仿宋"/>
          <w:sz w:val="32"/>
          <w:szCs w:val="32"/>
        </w:rPr>
        <w:t>49800</w:t>
      </w:r>
      <w:r>
        <w:rPr>
          <w:rFonts w:hint="eastAsia" w:ascii="仿宋" w:hAnsi="仿宋" w:eastAsia="仿宋"/>
          <w:sz w:val="32"/>
          <w:szCs w:val="32"/>
        </w:rPr>
        <w:t>元，划定临汾市第五批省级文物保护单位及市级文物保护单位保护范围和建设控制地带项目</w:t>
      </w:r>
      <w:r>
        <w:rPr>
          <w:rFonts w:ascii="仿宋" w:hAnsi="仿宋" w:eastAsia="仿宋"/>
          <w:sz w:val="32"/>
          <w:szCs w:val="32"/>
        </w:rPr>
        <w:t>176000</w:t>
      </w:r>
      <w:r>
        <w:rPr>
          <w:rFonts w:hint="eastAsia" w:ascii="仿宋" w:hAnsi="仿宋" w:eastAsia="仿宋"/>
          <w:sz w:val="32"/>
          <w:szCs w:val="32"/>
        </w:rPr>
        <w:t>元，已按工程进度支付</w:t>
      </w:r>
      <w:r>
        <w:rPr>
          <w:rFonts w:ascii="仿宋" w:hAnsi="仿宋" w:eastAsia="仿宋"/>
          <w:sz w:val="32"/>
          <w:szCs w:val="32"/>
        </w:rPr>
        <w:t>88000</w:t>
      </w:r>
      <w:r>
        <w:rPr>
          <w:rFonts w:hint="eastAsia" w:ascii="仿宋" w:hAnsi="仿宋" w:eastAsia="仿宋"/>
          <w:sz w:val="32"/>
          <w:szCs w:val="32"/>
        </w:rPr>
        <w:t>元，均按规定履行政府采购程序。</w:t>
      </w:r>
    </w:p>
    <w:p>
      <w:pPr>
        <w:spacing w:beforeLines="50" w:line="520" w:lineRule="exact"/>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2016</w:t>
      </w:r>
      <w:r>
        <w:rPr>
          <w:rFonts w:hint="eastAsia" w:ascii="仿宋" w:hAnsi="仿宋" w:eastAsia="仿宋"/>
          <w:sz w:val="32"/>
          <w:szCs w:val="32"/>
        </w:rPr>
        <w:t>年预算绩效管理工作开展情况良好。</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名词解释</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一、基本支出：指为保障机构正常运转、完成日常工作任务而发生的人员支出和公用支出。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二、项目支出：指在基本支出之外为完成特定行政任务和事业发展目标所发生的支出。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三公”经费：指市直部门用一般公共预算安排的因出国（境）费、公务用车购置及运行费和公务接待费。其中，因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四、机关运行经费：指行政单位和参照公务员法管理的事业单位使用一般公共预算安排的基本支出中的日常公用经费支出。</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firstLine="640" w:firstLineChars="200"/>
        <w:jc w:val="righ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15</w:t>
      </w:r>
      <w:r>
        <w:rPr>
          <w:rFonts w:hint="eastAsia" w:ascii="仿宋" w:hAnsi="仿宋" w:eastAsia="仿宋"/>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60765F4"/>
    <w:rsid w:val="0003318C"/>
    <w:rsid w:val="000506CF"/>
    <w:rsid w:val="000D54BB"/>
    <w:rsid w:val="000D6AD7"/>
    <w:rsid w:val="001251E0"/>
    <w:rsid w:val="0017722F"/>
    <w:rsid w:val="001A0112"/>
    <w:rsid w:val="001A2FC4"/>
    <w:rsid w:val="001B077E"/>
    <w:rsid w:val="00260A4A"/>
    <w:rsid w:val="0026150B"/>
    <w:rsid w:val="00266BBF"/>
    <w:rsid w:val="00276A78"/>
    <w:rsid w:val="0028766A"/>
    <w:rsid w:val="00291379"/>
    <w:rsid w:val="00293EF7"/>
    <w:rsid w:val="002A1512"/>
    <w:rsid w:val="002D24B8"/>
    <w:rsid w:val="002E3644"/>
    <w:rsid w:val="00301D22"/>
    <w:rsid w:val="00325011"/>
    <w:rsid w:val="00354A37"/>
    <w:rsid w:val="003C5907"/>
    <w:rsid w:val="003D3D2A"/>
    <w:rsid w:val="00412B34"/>
    <w:rsid w:val="0046050A"/>
    <w:rsid w:val="0046401F"/>
    <w:rsid w:val="00470EA9"/>
    <w:rsid w:val="004719BC"/>
    <w:rsid w:val="004B2ABD"/>
    <w:rsid w:val="004C0AB2"/>
    <w:rsid w:val="00503A76"/>
    <w:rsid w:val="00510A70"/>
    <w:rsid w:val="00523B0B"/>
    <w:rsid w:val="0052406F"/>
    <w:rsid w:val="005269E6"/>
    <w:rsid w:val="00551C3D"/>
    <w:rsid w:val="005A64C0"/>
    <w:rsid w:val="005C5E7D"/>
    <w:rsid w:val="005D3A54"/>
    <w:rsid w:val="005E4716"/>
    <w:rsid w:val="005E555A"/>
    <w:rsid w:val="0061625F"/>
    <w:rsid w:val="00617B6B"/>
    <w:rsid w:val="00645DF6"/>
    <w:rsid w:val="00685252"/>
    <w:rsid w:val="006A3B55"/>
    <w:rsid w:val="006A5842"/>
    <w:rsid w:val="006A761C"/>
    <w:rsid w:val="006B2146"/>
    <w:rsid w:val="006E690D"/>
    <w:rsid w:val="006F5805"/>
    <w:rsid w:val="007168FD"/>
    <w:rsid w:val="00753441"/>
    <w:rsid w:val="00770FA0"/>
    <w:rsid w:val="00791B59"/>
    <w:rsid w:val="007B3E80"/>
    <w:rsid w:val="007B6AFC"/>
    <w:rsid w:val="008459DE"/>
    <w:rsid w:val="008630A7"/>
    <w:rsid w:val="00880359"/>
    <w:rsid w:val="008829C1"/>
    <w:rsid w:val="0088780B"/>
    <w:rsid w:val="00891A64"/>
    <w:rsid w:val="008D00B6"/>
    <w:rsid w:val="008D5F0A"/>
    <w:rsid w:val="008F4A2D"/>
    <w:rsid w:val="00943C52"/>
    <w:rsid w:val="00986FA5"/>
    <w:rsid w:val="009D3A24"/>
    <w:rsid w:val="00A20A85"/>
    <w:rsid w:val="00A20D77"/>
    <w:rsid w:val="00A35BF3"/>
    <w:rsid w:val="00A513CA"/>
    <w:rsid w:val="00A908F2"/>
    <w:rsid w:val="00AA5E91"/>
    <w:rsid w:val="00AE3667"/>
    <w:rsid w:val="00AF1C0D"/>
    <w:rsid w:val="00B26453"/>
    <w:rsid w:val="00B7662B"/>
    <w:rsid w:val="00B959D0"/>
    <w:rsid w:val="00BA69DB"/>
    <w:rsid w:val="00BC0F1B"/>
    <w:rsid w:val="00BD6F96"/>
    <w:rsid w:val="00BF1326"/>
    <w:rsid w:val="00C32BED"/>
    <w:rsid w:val="00C563A9"/>
    <w:rsid w:val="00C810D7"/>
    <w:rsid w:val="00CD1BAF"/>
    <w:rsid w:val="00CD390E"/>
    <w:rsid w:val="00CD5D0C"/>
    <w:rsid w:val="00CD7304"/>
    <w:rsid w:val="00D1123E"/>
    <w:rsid w:val="00D12803"/>
    <w:rsid w:val="00D2299A"/>
    <w:rsid w:val="00D73045"/>
    <w:rsid w:val="00DB1753"/>
    <w:rsid w:val="00DD545A"/>
    <w:rsid w:val="00DE740B"/>
    <w:rsid w:val="00DF4A7B"/>
    <w:rsid w:val="00E425E5"/>
    <w:rsid w:val="00EA6D30"/>
    <w:rsid w:val="00ED5C5B"/>
    <w:rsid w:val="00F23484"/>
    <w:rsid w:val="00F3516E"/>
    <w:rsid w:val="00F55725"/>
    <w:rsid w:val="00F6789B"/>
    <w:rsid w:val="00F86897"/>
    <w:rsid w:val="00FB5822"/>
    <w:rsid w:val="00FF1B2E"/>
    <w:rsid w:val="160765F4"/>
    <w:rsid w:val="527F054B"/>
    <w:rsid w:val="545067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772</Words>
  <Characters>4405</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2017-11-13T00:55:00Z</dcterms:created>
  <dc:creator>lfswqb</dc:creator>
  <cp:lastModifiedBy>饮鸩止渴</cp:lastModifiedBy>
  <cp:lastPrinted>2017-09-18T08:23:00Z</cp:lastPrinted>
  <dcterms:modified xsi:type="dcterms:W3CDTF">2017-11-13T01:16:57Z</dcterms:modified>
  <dc:title>临汾市人民政府办公厅文件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